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697D12F2"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B5317E">
        <w:rPr>
          <w:bCs/>
          <w:noProof w:val="0"/>
          <w:sz w:val="24"/>
          <w:szCs w:val="24"/>
        </w:rPr>
        <w:t>8</w:t>
      </w:r>
      <w:r w:rsidRPr="00DD23B7">
        <w:rPr>
          <w:bCs/>
          <w:noProof w:val="0"/>
          <w:sz w:val="24"/>
          <w:szCs w:val="24"/>
        </w:rPr>
        <w:tab/>
      </w:r>
      <w:r w:rsidR="00933F54" w:rsidRPr="00933F54">
        <w:rPr>
          <w:bCs/>
          <w:noProof w:val="0"/>
          <w:sz w:val="24"/>
          <w:szCs w:val="24"/>
        </w:rPr>
        <w:t>R1-</w:t>
      </w:r>
      <w:r w:rsidR="00607A7F" w:rsidRPr="00607A7F">
        <w:t xml:space="preserve"> </w:t>
      </w:r>
      <w:r w:rsidR="00C530C1">
        <w:rPr>
          <w:bCs/>
          <w:noProof w:val="0"/>
          <w:sz w:val="24"/>
          <w:szCs w:val="24"/>
        </w:rPr>
        <w:t>2406791</w:t>
      </w:r>
    </w:p>
    <w:bookmarkEnd w:id="0"/>
    <w:bookmarkEnd w:id="1"/>
    <w:p w14:paraId="3591D07B" w14:textId="3A638577" w:rsidR="00607A7F" w:rsidRPr="00171EF1" w:rsidRDefault="00B5317E" w:rsidP="00607A7F">
      <w:pPr>
        <w:pStyle w:val="Header"/>
        <w:rPr>
          <w:bCs/>
          <w:noProof w:val="0"/>
          <w:sz w:val="24"/>
          <w:szCs w:val="24"/>
          <w:lang w:val="de-DE"/>
        </w:rPr>
      </w:pPr>
      <w:r w:rsidRPr="00171EF1">
        <w:rPr>
          <w:bCs/>
          <w:noProof w:val="0"/>
          <w:sz w:val="24"/>
          <w:szCs w:val="24"/>
          <w:lang w:val="de-DE"/>
        </w:rPr>
        <w:t>Maastricht</w:t>
      </w:r>
      <w:r w:rsidR="00085A2D" w:rsidRPr="00171EF1">
        <w:rPr>
          <w:bCs/>
          <w:noProof w:val="0"/>
          <w:sz w:val="24"/>
          <w:szCs w:val="24"/>
          <w:lang w:val="de-DE"/>
        </w:rPr>
        <w:t xml:space="preserve">, </w:t>
      </w:r>
      <w:r w:rsidR="00E30459">
        <w:rPr>
          <w:sz w:val="24"/>
          <w:szCs w:val="24"/>
          <w:lang w:val="de-DE"/>
        </w:rPr>
        <w:t xml:space="preserve">The </w:t>
      </w:r>
      <w:proofErr w:type="spellStart"/>
      <w:r w:rsidRPr="00171EF1">
        <w:rPr>
          <w:bCs/>
          <w:noProof w:val="0"/>
          <w:sz w:val="24"/>
          <w:szCs w:val="24"/>
          <w:lang w:val="de-DE"/>
        </w:rPr>
        <w:t>Netherlands</w:t>
      </w:r>
      <w:proofErr w:type="spellEnd"/>
      <w:r w:rsidR="00085A2D" w:rsidRPr="00171EF1">
        <w:rPr>
          <w:bCs/>
          <w:noProof w:val="0"/>
          <w:sz w:val="24"/>
          <w:szCs w:val="24"/>
          <w:lang w:val="de-DE"/>
        </w:rPr>
        <w:t xml:space="preserve">, </w:t>
      </w:r>
      <w:r w:rsidRPr="00171EF1">
        <w:rPr>
          <w:sz w:val="24"/>
          <w:szCs w:val="24"/>
          <w:lang w:val="de-DE"/>
        </w:rPr>
        <w:t>19</w:t>
      </w:r>
      <w:r w:rsidR="00E30459" w:rsidRPr="00F90DA5">
        <w:rPr>
          <w:sz w:val="24"/>
          <w:szCs w:val="24"/>
          <w:vertAlign w:val="superscript"/>
          <w:lang w:val="de-DE"/>
        </w:rPr>
        <w:t>th</w:t>
      </w:r>
      <w:r w:rsidR="00E30459">
        <w:rPr>
          <w:sz w:val="24"/>
          <w:szCs w:val="24"/>
          <w:lang w:val="de-DE"/>
        </w:rPr>
        <w:t xml:space="preserve"> </w:t>
      </w:r>
      <w:r w:rsidR="00607A7F" w:rsidRPr="00171EF1">
        <w:rPr>
          <w:sz w:val="24"/>
          <w:szCs w:val="24"/>
          <w:lang w:val="de-DE"/>
        </w:rPr>
        <w:t xml:space="preserve">– </w:t>
      </w:r>
      <w:r w:rsidR="00085A2D" w:rsidRPr="00171EF1">
        <w:rPr>
          <w:sz w:val="24"/>
          <w:szCs w:val="24"/>
          <w:lang w:val="de-DE"/>
        </w:rPr>
        <w:t>2</w:t>
      </w:r>
      <w:r w:rsidRPr="00171EF1">
        <w:rPr>
          <w:sz w:val="24"/>
          <w:szCs w:val="24"/>
          <w:lang w:val="de-DE"/>
        </w:rPr>
        <w:t>3</w:t>
      </w:r>
      <w:r w:rsidR="00E30459" w:rsidRPr="00F90DA5">
        <w:rPr>
          <w:sz w:val="24"/>
          <w:szCs w:val="24"/>
          <w:vertAlign w:val="superscript"/>
          <w:lang w:val="de-DE"/>
        </w:rPr>
        <w:t>th</w:t>
      </w:r>
      <w:r w:rsidR="00607A7F" w:rsidRPr="00171EF1">
        <w:rPr>
          <w:bCs/>
          <w:noProof w:val="0"/>
          <w:sz w:val="24"/>
          <w:szCs w:val="24"/>
          <w:lang w:val="de-DE"/>
        </w:rPr>
        <w:t xml:space="preserve"> </w:t>
      </w:r>
      <w:r w:rsidR="00C457D7" w:rsidRPr="00171EF1">
        <w:rPr>
          <w:bCs/>
          <w:noProof w:val="0"/>
          <w:sz w:val="24"/>
          <w:szCs w:val="24"/>
          <w:lang w:val="de-DE"/>
        </w:rPr>
        <w:t>August</w:t>
      </w:r>
      <w:r w:rsidR="00607A7F" w:rsidRPr="00171EF1">
        <w:rPr>
          <w:bCs/>
          <w:noProof w:val="0"/>
          <w:sz w:val="24"/>
          <w:szCs w:val="24"/>
          <w:lang w:val="de-DE"/>
        </w:rPr>
        <w:t>, 2024</w:t>
      </w:r>
    </w:p>
    <w:p w14:paraId="376911AE" w14:textId="77777777" w:rsidR="00773C9C" w:rsidRPr="00171EF1" w:rsidRDefault="00773C9C" w:rsidP="16512788">
      <w:pPr>
        <w:pStyle w:val="CRCoverPage"/>
        <w:rPr>
          <w:rStyle w:val="eop"/>
          <w:rFonts w:cs="Arial"/>
          <w:b/>
          <w:bCs/>
          <w:color w:val="000000"/>
          <w:shd w:val="clear" w:color="auto" w:fill="FFFFFF"/>
          <w:lang w:val="de-DE"/>
        </w:rPr>
      </w:pPr>
    </w:p>
    <w:p w14:paraId="30E02941" w14:textId="6F1E8D2A" w:rsidR="0034111C" w:rsidRPr="00171EF1" w:rsidRDefault="0034111C" w:rsidP="16512788">
      <w:pPr>
        <w:pStyle w:val="CRCoverPage"/>
        <w:rPr>
          <w:rFonts w:cs="Arial"/>
          <w:b/>
          <w:bCs/>
          <w:sz w:val="24"/>
          <w:szCs w:val="24"/>
          <w:lang w:val="de-DE" w:eastAsia="ja-JP"/>
        </w:rPr>
      </w:pPr>
      <w:r w:rsidRPr="00171EF1">
        <w:rPr>
          <w:rFonts w:cs="Arial"/>
          <w:b/>
          <w:bCs/>
          <w:sz w:val="24"/>
          <w:szCs w:val="24"/>
          <w:lang w:val="de-DE"/>
        </w:rPr>
        <w:t>Agenda item:</w:t>
      </w:r>
      <w:r w:rsidRPr="00171EF1">
        <w:rPr>
          <w:rFonts w:cs="Arial"/>
          <w:b/>
          <w:bCs/>
          <w:sz w:val="24"/>
          <w:lang w:val="de-DE"/>
        </w:rPr>
        <w:tab/>
      </w:r>
      <w:r w:rsidRPr="00171EF1">
        <w:rPr>
          <w:rFonts w:cs="Arial"/>
          <w:b/>
          <w:bCs/>
          <w:sz w:val="24"/>
          <w:lang w:val="de-DE"/>
        </w:rPr>
        <w:tab/>
      </w:r>
      <w:r w:rsidR="00F10CD2" w:rsidRPr="00171EF1">
        <w:rPr>
          <w:rFonts w:cs="Arial"/>
          <w:b/>
          <w:bCs/>
          <w:sz w:val="24"/>
          <w:lang w:val="de-DE"/>
        </w:rPr>
        <w:t>9.9.1</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7358F942"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F10CD2">
        <w:rPr>
          <w:rFonts w:ascii="Arial" w:hAnsi="Arial" w:cs="Arial"/>
          <w:b/>
          <w:bCs/>
          <w:sz w:val="24"/>
          <w:lang w:val="en-US"/>
        </w:rPr>
        <w:t xml:space="preserve">Measurement </w:t>
      </w:r>
      <w:r w:rsidR="00205488">
        <w:rPr>
          <w:rFonts w:ascii="Arial" w:hAnsi="Arial" w:cs="Arial"/>
          <w:b/>
          <w:bCs/>
          <w:sz w:val="24"/>
          <w:lang w:val="en-US"/>
        </w:rPr>
        <w:t xml:space="preserve">related </w:t>
      </w:r>
      <w:r w:rsidR="00C530C1">
        <w:rPr>
          <w:rFonts w:ascii="Arial" w:hAnsi="Arial" w:cs="Arial"/>
          <w:b/>
          <w:bCs/>
          <w:sz w:val="24"/>
          <w:lang w:val="en-US"/>
        </w:rPr>
        <w:t>e</w:t>
      </w:r>
      <w:r w:rsidR="00F10CD2">
        <w:rPr>
          <w:rFonts w:ascii="Arial" w:hAnsi="Arial" w:cs="Arial"/>
          <w:b/>
          <w:bCs/>
          <w:sz w:val="24"/>
          <w:lang w:val="en-US"/>
        </w:rPr>
        <w:t>nhancements for LTM</w:t>
      </w:r>
    </w:p>
    <w:p w14:paraId="06460424" w14:textId="117BEB30"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00F10CD2" w:rsidRPr="00E36AF9">
        <w:rPr>
          <w:rFonts w:ascii="Arial" w:hAnsi="Arial" w:cs="Arial"/>
          <w:b/>
          <w:sz w:val="24"/>
          <w:szCs w:val="24"/>
        </w:rPr>
        <w:t>Discussion and Decision</w:t>
      </w:r>
    </w:p>
    <w:p w14:paraId="7CF7938E" w14:textId="633C7172" w:rsidR="00ED1327" w:rsidRPr="00DD23B7" w:rsidRDefault="00EE7FA7" w:rsidP="00090989">
      <w:pPr>
        <w:pStyle w:val="Heading1"/>
        <w:rPr>
          <w:lang w:val="en-US"/>
        </w:rPr>
      </w:pPr>
      <w:r w:rsidRPr="00DD23B7">
        <w:rPr>
          <w:lang w:val="en-US"/>
        </w:rPr>
        <w:t>Introduction</w:t>
      </w:r>
    </w:p>
    <w:p w14:paraId="62BE63C1" w14:textId="37269BE9" w:rsidR="00D72AFE" w:rsidRPr="00D65503" w:rsidRDefault="00D72AFE" w:rsidP="00D72AFE">
      <w:pPr>
        <w:jc w:val="both"/>
      </w:pPr>
      <w:proofErr w:type="gramStart"/>
      <w:r w:rsidRPr="00D65503">
        <w:t>In order to</w:t>
      </w:r>
      <w:proofErr w:type="gramEnd"/>
      <w:r w:rsidRPr="00D65503">
        <w:t xml:space="preserve"> reduce </w:t>
      </w:r>
      <w:r>
        <w:t xml:space="preserve">signalling overhead of Rel-18 LTM measurement reporting and to enable greater throughput on the target cell immediately after cell switch, in Rel-19 WID on </w:t>
      </w:r>
      <w:r w:rsidRPr="00D72AFE">
        <w:t>NR mobility enhancements Phase 4</w:t>
      </w:r>
      <w:r>
        <w:t>, RP-2</w:t>
      </w:r>
      <w:r w:rsidR="00B72057">
        <w:t xml:space="preserve">41515 </w:t>
      </w:r>
      <w:r>
        <w:t xml:space="preserve">[1], one of the </w:t>
      </w:r>
      <w:r w:rsidR="005F09EB">
        <w:t xml:space="preserve">agreed </w:t>
      </w:r>
      <w:r>
        <w:t xml:space="preserve">objectives was to specify mechanism and procedures to enable </w:t>
      </w:r>
      <w:r w:rsidRPr="007D3B2A">
        <w:rPr>
          <w:bCs/>
        </w:rPr>
        <w:t>event triggered L1 measurement reporting</w:t>
      </w:r>
      <w:r>
        <w:rPr>
          <w:bCs/>
        </w:rPr>
        <w:t xml:space="preserve"> and CSI-RS measurements for LTM:</w:t>
      </w:r>
    </w:p>
    <w:tbl>
      <w:tblPr>
        <w:tblStyle w:val="TableGrid"/>
        <w:tblW w:w="0" w:type="auto"/>
        <w:tblLook w:val="04A0" w:firstRow="1" w:lastRow="0" w:firstColumn="1" w:lastColumn="0" w:noHBand="0" w:noVBand="1"/>
      </w:tblPr>
      <w:tblGrid>
        <w:gridCol w:w="9631"/>
      </w:tblGrid>
      <w:tr w:rsidR="00D72AFE" w:rsidRPr="001A23BF" w14:paraId="4761FF97" w14:textId="77777777">
        <w:tc>
          <w:tcPr>
            <w:tcW w:w="9631" w:type="dxa"/>
          </w:tcPr>
          <w:p w14:paraId="0ED6A214" w14:textId="77777777" w:rsidR="00D72AFE" w:rsidRPr="009C4D94" w:rsidRDefault="00D72AFE" w:rsidP="0037181E">
            <w:pPr>
              <w:numPr>
                <w:ilvl w:val="0"/>
                <w:numId w:val="6"/>
              </w:numPr>
              <w:spacing w:after="0"/>
              <w:rPr>
                <w:bCs/>
              </w:rPr>
            </w:pPr>
            <w:r w:rsidRPr="009C4D94">
              <w:rPr>
                <w:bCs/>
              </w:rPr>
              <w:t>Specify support for inter-CU Layer 2 Mobility (LTM)</w:t>
            </w:r>
            <w:r>
              <w:rPr>
                <w:bCs/>
              </w:rPr>
              <w:t xml:space="preserve"> [RAN2, RAN3]</w:t>
            </w:r>
          </w:p>
          <w:p w14:paraId="5B148C4A" w14:textId="77777777" w:rsidR="00D72AFE" w:rsidRPr="003A61EE" w:rsidRDefault="00D72AFE" w:rsidP="0037181E">
            <w:pPr>
              <w:numPr>
                <w:ilvl w:val="1"/>
                <w:numId w:val="6"/>
              </w:numPr>
              <w:spacing w:after="0"/>
              <w:rPr>
                <w:bCs/>
              </w:rPr>
            </w:pPr>
            <w:r w:rsidRPr="009C4D94">
              <w:rPr>
                <w:bCs/>
              </w:rPr>
              <w:t>Prioritize the case when CU is acting as MN when DC is not configured</w:t>
            </w:r>
          </w:p>
          <w:p w14:paraId="3E56E779" w14:textId="77777777" w:rsidR="00D72AFE" w:rsidRPr="001A4B92" w:rsidRDefault="00D72AFE" w:rsidP="0037181E">
            <w:pPr>
              <w:numPr>
                <w:ilvl w:val="1"/>
                <w:numId w:val="6"/>
              </w:numPr>
              <w:spacing w:after="0"/>
              <w:rPr>
                <w:bCs/>
              </w:rPr>
            </w:pPr>
            <w:r>
              <w:rPr>
                <w:bCs/>
              </w:rPr>
              <w:t xml:space="preserve">As secondary priority, support the case when NR-DC is </w:t>
            </w:r>
            <w:proofErr w:type="gramStart"/>
            <w:r>
              <w:rPr>
                <w:bCs/>
              </w:rPr>
              <w:t>configured</w:t>
            </w:r>
            <w:proofErr w:type="gramEnd"/>
            <w:r>
              <w:rPr>
                <w:bCs/>
              </w:rPr>
              <w:t xml:space="preserve">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26FAD8B6" w14:textId="77777777" w:rsidR="00D72AFE" w:rsidRPr="002E116C" w:rsidRDefault="00D72AFE" w:rsidP="0037181E">
            <w:pPr>
              <w:numPr>
                <w:ilvl w:val="1"/>
                <w:numId w:val="6"/>
              </w:numPr>
              <w:spacing w:after="0"/>
              <w:rPr>
                <w:bCs/>
              </w:rPr>
            </w:pPr>
            <w:r w:rsidRPr="002E116C">
              <w:rPr>
                <w:bCs/>
              </w:rPr>
              <w:t>As second</w:t>
            </w:r>
            <w:r>
              <w:rPr>
                <w:bCs/>
              </w:rPr>
              <w:t>ary</w:t>
            </w:r>
            <w:r w:rsidRPr="002E116C">
              <w:rPr>
                <w:bCs/>
              </w:rPr>
              <w:t xml:space="preserve"> priority, support the case when NR-DC is configured, CU is acting as MN and SCG is unchanged or SCG is released</w:t>
            </w:r>
          </w:p>
          <w:p w14:paraId="00588A19" w14:textId="77777777" w:rsidR="00D72AFE" w:rsidRPr="00077389" w:rsidRDefault="00D72AFE" w:rsidP="0037181E">
            <w:pPr>
              <w:numPr>
                <w:ilvl w:val="2"/>
                <w:numId w:val="6"/>
              </w:numPr>
              <w:spacing w:after="0"/>
              <w:rPr>
                <w:bCs/>
              </w:rPr>
            </w:pPr>
            <w:r w:rsidRPr="00077389">
              <w:rPr>
                <w:bCs/>
              </w:rPr>
              <w:t xml:space="preserve">Note: The case that LTM is configured in both MCG and SCG is excluded </w:t>
            </w:r>
          </w:p>
          <w:p w14:paraId="5FB69B99" w14:textId="77777777" w:rsidR="00D72AFE" w:rsidRPr="0062324F" w:rsidRDefault="00D72AFE" w:rsidP="0037181E">
            <w:pPr>
              <w:numPr>
                <w:ilvl w:val="1"/>
                <w:numId w:val="6"/>
              </w:numPr>
              <w:spacing w:after="0"/>
              <w:rPr>
                <w:bCs/>
              </w:rPr>
            </w:pPr>
            <w:r w:rsidRPr="0062324F">
              <w:rPr>
                <w:bCs/>
              </w:rPr>
              <w:t>Specify support for subsequent LTM mobility procedures aiming to avoid RRC configuration between cell switches as per Rel-18 LTM</w:t>
            </w:r>
          </w:p>
          <w:p w14:paraId="7B7C3776" w14:textId="77777777" w:rsidR="00D72AFE" w:rsidRPr="0062324F" w:rsidRDefault="00D72AFE" w:rsidP="0037181E">
            <w:pPr>
              <w:numPr>
                <w:ilvl w:val="2"/>
                <w:numId w:val="6"/>
              </w:numPr>
              <w:spacing w:after="0"/>
              <w:rPr>
                <w:bCs/>
              </w:rPr>
            </w:pPr>
            <w:r w:rsidRPr="0062324F">
              <w:rPr>
                <w:bCs/>
              </w:rPr>
              <w:t xml:space="preserve">Coordination with SA3 needed with respect to security key handling </w:t>
            </w:r>
          </w:p>
          <w:p w14:paraId="36D834B3" w14:textId="4696191D" w:rsidR="00D72AFE" w:rsidRPr="00D72AFE" w:rsidRDefault="00D72AFE" w:rsidP="0037181E">
            <w:pPr>
              <w:numPr>
                <w:ilvl w:val="1"/>
                <w:numId w:val="6"/>
              </w:numPr>
              <w:rPr>
                <w:bCs/>
              </w:rPr>
            </w:pPr>
            <w:r>
              <w:rPr>
                <w:bCs/>
              </w:rPr>
              <w:t xml:space="preserve">Note: </w:t>
            </w:r>
            <w:r w:rsidRPr="002E116C">
              <w:rPr>
                <w:bCs/>
              </w:rPr>
              <w:t>Rel. 18 intra-CU LTM procedure is considered as baseline for adding inter-CU support</w:t>
            </w:r>
          </w:p>
          <w:p w14:paraId="1F6A8003" w14:textId="77777777" w:rsidR="00D72AFE" w:rsidRPr="00D72AFE" w:rsidRDefault="00D72AFE" w:rsidP="0037181E">
            <w:pPr>
              <w:numPr>
                <w:ilvl w:val="0"/>
                <w:numId w:val="6"/>
              </w:numPr>
              <w:spacing w:after="0"/>
              <w:rPr>
                <w:bCs/>
                <w:highlight w:val="yellow"/>
              </w:rPr>
            </w:pPr>
            <w:r w:rsidRPr="00D72AFE">
              <w:rPr>
                <w:bCs/>
                <w:highlight w:val="yellow"/>
              </w:rPr>
              <w:t xml:space="preserve">Measurements related enhancements for purpose of supporting LTM: [RAN2, </w:t>
            </w:r>
            <w:r w:rsidRPr="00D72AFE">
              <w:rPr>
                <w:b/>
                <w:highlight w:val="yellow"/>
              </w:rPr>
              <w:t>RAN1</w:t>
            </w:r>
            <w:r w:rsidRPr="00D72AFE">
              <w:rPr>
                <w:bCs/>
                <w:highlight w:val="yellow"/>
              </w:rPr>
              <w:t>]</w:t>
            </w:r>
          </w:p>
          <w:p w14:paraId="53BDA36B" w14:textId="77777777" w:rsidR="00D72AFE" w:rsidRPr="00D72AFE" w:rsidRDefault="00D72AFE" w:rsidP="0037181E">
            <w:pPr>
              <w:numPr>
                <w:ilvl w:val="1"/>
                <w:numId w:val="6"/>
              </w:numPr>
              <w:spacing w:after="0"/>
              <w:rPr>
                <w:bCs/>
                <w:highlight w:val="yellow"/>
              </w:rPr>
            </w:pPr>
            <w:r w:rsidRPr="00D72AFE">
              <w:rPr>
                <w:bCs/>
                <w:highlight w:val="yellow"/>
              </w:rPr>
              <w:t>Measurement related enhancements are applicable to Intra-CU MCG/SCG LTM and Inter-CU MCG/SCG LTM</w:t>
            </w:r>
          </w:p>
          <w:p w14:paraId="2D331FC8" w14:textId="77777777" w:rsidR="00D72AFE" w:rsidRPr="00D72AFE" w:rsidRDefault="00D72AFE" w:rsidP="0037181E">
            <w:pPr>
              <w:numPr>
                <w:ilvl w:val="1"/>
                <w:numId w:val="6"/>
              </w:numPr>
              <w:spacing w:after="0"/>
              <w:rPr>
                <w:bCs/>
                <w:highlight w:val="yellow"/>
              </w:rPr>
            </w:pPr>
            <w:r w:rsidRPr="00D72AFE">
              <w:rPr>
                <w:bCs/>
                <w:highlight w:val="yellow"/>
              </w:rPr>
              <w:t xml:space="preserve">Specify necessary components to support event triggered L1 measurement reporting [RAN2, </w:t>
            </w:r>
            <w:r w:rsidRPr="00D72AFE">
              <w:rPr>
                <w:b/>
                <w:highlight w:val="yellow"/>
              </w:rPr>
              <w:t>RAN1</w:t>
            </w:r>
            <w:r w:rsidRPr="00D72AFE">
              <w:rPr>
                <w:bCs/>
                <w:highlight w:val="yellow"/>
              </w:rPr>
              <w:t>]</w:t>
            </w:r>
          </w:p>
          <w:p w14:paraId="1D570251" w14:textId="77777777" w:rsidR="00D72AFE" w:rsidRPr="00D72AFE" w:rsidRDefault="00D72AFE" w:rsidP="0037181E">
            <w:pPr>
              <w:numPr>
                <w:ilvl w:val="2"/>
                <w:numId w:val="6"/>
              </w:numPr>
              <w:spacing w:after="0"/>
              <w:rPr>
                <w:bCs/>
                <w:highlight w:val="yellow"/>
              </w:rPr>
            </w:pPr>
            <w:r w:rsidRPr="00D72AFE">
              <w:rPr>
                <w:bCs/>
                <w:highlight w:val="yellow"/>
              </w:rPr>
              <w:t xml:space="preserve">RAN1 and RAN2 to progress independently on the event triggered measurements objectives of their respective MIMO and Mobility enhancement </w:t>
            </w:r>
            <w:proofErr w:type="spellStart"/>
            <w:r w:rsidRPr="00D72AFE">
              <w:rPr>
                <w:bCs/>
                <w:highlight w:val="yellow"/>
              </w:rPr>
              <w:t>WIs.</w:t>
            </w:r>
            <w:proofErr w:type="spellEnd"/>
            <w:r w:rsidRPr="00D72AFE">
              <w:rPr>
                <w:bCs/>
                <w:highlight w:val="yellow"/>
              </w:rPr>
              <w:t xml:space="preserve"> Review progress at RAN#105 to see if any modification of objectives is required to avoid/manage any overlap in the work</w:t>
            </w:r>
          </w:p>
          <w:p w14:paraId="686A4C94" w14:textId="122CC762" w:rsidR="00D72AFE" w:rsidRPr="00D72AFE" w:rsidRDefault="00D72AFE" w:rsidP="0037181E">
            <w:pPr>
              <w:numPr>
                <w:ilvl w:val="1"/>
                <w:numId w:val="6"/>
              </w:numPr>
              <w:rPr>
                <w:bCs/>
              </w:rPr>
            </w:pPr>
            <w:r w:rsidRPr="00D72AFE">
              <w:rPr>
                <w:bCs/>
                <w:highlight w:val="yellow"/>
              </w:rPr>
              <w:t>Specify support for CSI-RS measurements for LTM procedures and enable CSI-RS based beam management, and/or other necessary physical layer operations on candidate cells before LTM [</w:t>
            </w:r>
            <w:r w:rsidRPr="00D72AFE">
              <w:rPr>
                <w:b/>
                <w:highlight w:val="yellow"/>
              </w:rPr>
              <w:t>RAN1</w:t>
            </w:r>
            <w:r w:rsidRPr="00D72AFE">
              <w:rPr>
                <w:bCs/>
                <w:highlight w:val="yellow"/>
              </w:rPr>
              <w:t>]</w:t>
            </w:r>
          </w:p>
          <w:p w14:paraId="5108AB2C" w14:textId="77777777" w:rsidR="00D72AFE" w:rsidRPr="006C18CD" w:rsidRDefault="00D72AFE" w:rsidP="0037181E">
            <w:pPr>
              <w:numPr>
                <w:ilvl w:val="0"/>
                <w:numId w:val="6"/>
              </w:numPr>
              <w:spacing w:after="0"/>
              <w:rPr>
                <w:bCs/>
              </w:rPr>
            </w:pPr>
            <w:r w:rsidRPr="006C18CD">
              <w:rPr>
                <w:bCs/>
              </w:rPr>
              <w:t>Specify support of conditional LTM [RAN2, RAN3, RAN1]</w:t>
            </w:r>
          </w:p>
          <w:p w14:paraId="549B95EB" w14:textId="77777777" w:rsidR="00D72AFE" w:rsidRPr="003825A4" w:rsidRDefault="00D72AFE" w:rsidP="0037181E">
            <w:pPr>
              <w:numPr>
                <w:ilvl w:val="1"/>
                <w:numId w:val="6"/>
              </w:numPr>
              <w:spacing w:after="0"/>
              <w:rPr>
                <w:bCs/>
              </w:rPr>
            </w:pPr>
            <w:r w:rsidRPr="003825A4">
              <w:rPr>
                <w:bCs/>
              </w:rPr>
              <w:t>Specify UE evaluated conditions for triggering LTM</w:t>
            </w:r>
          </w:p>
          <w:p w14:paraId="6FD33787" w14:textId="77777777" w:rsidR="00D72AFE" w:rsidRPr="003825A4" w:rsidRDefault="00D72AFE" w:rsidP="0037181E">
            <w:pPr>
              <w:numPr>
                <w:ilvl w:val="1"/>
                <w:numId w:val="6"/>
              </w:numPr>
              <w:spacing w:after="0"/>
              <w:rPr>
                <w:bCs/>
              </w:rPr>
            </w:pPr>
            <w:r w:rsidRPr="003825A4">
              <w:rPr>
                <w:bCs/>
              </w:rPr>
              <w:t>Aim to support conditional LTM including subsequent LTM</w:t>
            </w:r>
          </w:p>
          <w:p w14:paraId="15062A1C" w14:textId="77777777" w:rsidR="00D72AFE" w:rsidRPr="003825A4" w:rsidRDefault="00D72AFE" w:rsidP="0037181E">
            <w:pPr>
              <w:numPr>
                <w:ilvl w:val="1"/>
                <w:numId w:val="6"/>
              </w:numPr>
              <w:spacing w:after="0"/>
              <w:rPr>
                <w:bCs/>
              </w:rPr>
            </w:pPr>
            <w:r w:rsidRPr="003825A4">
              <w:rPr>
                <w:bCs/>
              </w:rPr>
              <w:t>Prioritise intra-CU LTM</w:t>
            </w:r>
          </w:p>
          <w:p w14:paraId="593684EC" w14:textId="4B6CBBDC" w:rsidR="00D72AFE" w:rsidRPr="00D72AFE" w:rsidRDefault="00D72AFE" w:rsidP="0037181E">
            <w:pPr>
              <w:numPr>
                <w:ilvl w:val="1"/>
                <w:numId w:val="6"/>
              </w:numPr>
              <w:rPr>
                <w:bCs/>
              </w:rPr>
            </w:pPr>
            <w:r w:rsidRPr="003825A4">
              <w:rPr>
                <w:bCs/>
              </w:rPr>
              <w:t xml:space="preserve">Checkpoint to review objective at RAN#105. RAN </w:t>
            </w:r>
            <w:r>
              <w:rPr>
                <w:bCs/>
              </w:rPr>
              <w:t xml:space="preserve">WG </w:t>
            </w:r>
            <w:r w:rsidRPr="003825A4">
              <w:rPr>
                <w:bCs/>
              </w:rPr>
              <w:t>work to not start before this checkpoint</w:t>
            </w:r>
          </w:p>
          <w:p w14:paraId="1B962BE0" w14:textId="77777777" w:rsidR="00D72AFE" w:rsidRPr="003825A4" w:rsidRDefault="00D72AFE" w:rsidP="0037181E">
            <w:pPr>
              <w:numPr>
                <w:ilvl w:val="0"/>
                <w:numId w:val="6"/>
              </w:numPr>
              <w:spacing w:after="0"/>
              <w:rPr>
                <w:bCs/>
              </w:rPr>
            </w:pPr>
            <w:r w:rsidRPr="003825A4">
              <w:rPr>
                <w:bCs/>
              </w:rPr>
              <w:t>Specify RRM requirements related to the above objectives as necessary [RAN4]</w:t>
            </w:r>
          </w:p>
          <w:p w14:paraId="1087DE26" w14:textId="18945D93" w:rsidR="00D72AFE" w:rsidRPr="00300B08" w:rsidRDefault="00D72AFE" w:rsidP="00D72AFE">
            <w:pPr>
              <w:overflowPunct/>
              <w:autoSpaceDE/>
              <w:autoSpaceDN/>
              <w:adjustRightInd/>
              <w:spacing w:after="0" w:line="256" w:lineRule="auto"/>
              <w:ind w:left="1800"/>
              <w:textAlignment w:val="auto"/>
              <w:rPr>
                <w:i/>
              </w:rPr>
            </w:pPr>
          </w:p>
        </w:tc>
      </w:tr>
    </w:tbl>
    <w:p w14:paraId="4BB02F84" w14:textId="77777777" w:rsidR="00655F61" w:rsidRDefault="00655F61" w:rsidP="00D72AFE">
      <w:pPr>
        <w:jc w:val="both"/>
      </w:pPr>
    </w:p>
    <w:p w14:paraId="3CE5A16D" w14:textId="77777777" w:rsidR="00262140" w:rsidRDefault="00655F61" w:rsidP="00262140">
      <w:r w:rsidRPr="00655F61">
        <w:t xml:space="preserve">In this contribution, we discuss and provide our views on several aspects that RAN1 needs to address to enable CSI-RS measurements </w:t>
      </w:r>
      <w:r>
        <w:t xml:space="preserve">and reporting </w:t>
      </w:r>
      <w:r w:rsidRPr="00655F61">
        <w:t>for LTM and event-triggered measurement reporting</w:t>
      </w:r>
      <w:r>
        <w:t>.</w:t>
      </w:r>
    </w:p>
    <w:p w14:paraId="68476DBD" w14:textId="12FADC64" w:rsidR="00CE41E8" w:rsidRDefault="00C6795E" w:rsidP="00262140">
      <w:pPr>
        <w:pStyle w:val="Heading1"/>
        <w:rPr>
          <w:lang w:val="en-US"/>
        </w:rPr>
      </w:pPr>
      <w:r w:rsidRPr="00DD23B7">
        <w:rPr>
          <w:lang w:val="en-US"/>
        </w:rPr>
        <w:lastRenderedPageBreak/>
        <w:t>Discussion</w:t>
      </w:r>
    </w:p>
    <w:p w14:paraId="6B17D616" w14:textId="7A8EC4AD" w:rsidR="00D72AFE" w:rsidRDefault="00D72AFE" w:rsidP="00D72AFE">
      <w:pPr>
        <w:pStyle w:val="Heading2"/>
        <w:rPr>
          <w:lang w:val="en-US"/>
        </w:rPr>
      </w:pPr>
      <w:r>
        <w:rPr>
          <w:lang w:val="en-US"/>
        </w:rPr>
        <w:t>CSI-RS Measurements for LTM</w:t>
      </w:r>
    </w:p>
    <w:p w14:paraId="36B3057B" w14:textId="77777777" w:rsidR="00EB2943" w:rsidRDefault="00EB2943" w:rsidP="00F766B5">
      <w:pPr>
        <w:jc w:val="both"/>
        <w:rPr>
          <w:lang w:val="en-US"/>
        </w:rPr>
      </w:pPr>
      <w:r w:rsidRPr="00EB2943">
        <w:rPr>
          <w:lang w:val="en-US"/>
        </w:rPr>
        <w:t xml:space="preserve">In this section, we discuss the key components required to enable CSI-RS-based L1 measurements and reporting for LTM. Most procedures and details should be designed using Rel-18 SSB-based L1 measurements and reporting as the baseline. In the following subsections, we provide our views on the basic components such as measurement quality, types of CSI-RS, types of reporting, </w:t>
      </w:r>
      <w:proofErr w:type="gramStart"/>
      <w:r w:rsidRPr="00EB2943">
        <w:rPr>
          <w:lang w:val="en-US"/>
        </w:rPr>
        <w:t>and also</w:t>
      </w:r>
      <w:proofErr w:type="gramEnd"/>
      <w:r w:rsidRPr="00EB2943">
        <w:rPr>
          <w:lang w:val="en-US"/>
        </w:rPr>
        <w:t xml:space="preserve"> on the configuration framework, beam management, and CSI acquisition.</w:t>
      </w:r>
    </w:p>
    <w:p w14:paraId="5CE69F1E" w14:textId="08CCDFD1" w:rsidR="00AC429A" w:rsidRDefault="00AC429A" w:rsidP="00F766B5">
      <w:pPr>
        <w:pStyle w:val="Heading3"/>
        <w:jc w:val="both"/>
        <w:rPr>
          <w:lang w:val="en-US"/>
        </w:rPr>
      </w:pPr>
      <w:r>
        <w:rPr>
          <w:lang w:val="en-US"/>
        </w:rPr>
        <w:t>Measurement Quantity</w:t>
      </w:r>
    </w:p>
    <w:p w14:paraId="0F7AA786" w14:textId="5550D2B8" w:rsidR="007A5B74" w:rsidRDefault="007A5B74" w:rsidP="00F766B5">
      <w:pPr>
        <w:jc w:val="both"/>
        <w:rPr>
          <w:lang w:val="en-US"/>
        </w:rPr>
      </w:pPr>
      <w:r w:rsidRPr="007A5B74">
        <w:rPr>
          <w:lang w:val="en-US"/>
        </w:rPr>
        <w:t xml:space="preserve">In Rel-18 LTM, for SSB-based measurements, L1-RSRP is supported as the measurement quantity for both intra and inter-frequency scenarios. L1-RSRP is effective for beam management and cell switch decisions, primarily used to identify </w:t>
      </w:r>
      <w:r>
        <w:rPr>
          <w:lang w:val="en-US"/>
        </w:rPr>
        <w:t>better</w:t>
      </w:r>
      <w:r w:rsidRPr="007A5B74">
        <w:rPr>
          <w:lang w:val="en-US"/>
        </w:rPr>
        <w:t xml:space="preserve"> beams or cells compared to the current ones. In Rel-18, there were discussions regarding L1-SINR, but no consensus was reached. The main concern with L1-SINR is its unreliability</w:t>
      </w:r>
      <w:r w:rsidR="00A362C2">
        <w:rPr>
          <w:lang w:val="en-US"/>
        </w:rPr>
        <w:t>, which stems from the ephemeral nature of interference</w:t>
      </w:r>
      <w:r w:rsidRPr="007A5B74">
        <w:rPr>
          <w:lang w:val="en-US"/>
        </w:rPr>
        <w:t>; a single instance of L1-SINR may not accurately reflect the actual interference in the candidate cell. Therefore, without additional justification, we recommend prioritizing L1-RSRP as the reporting metric for CSI-RS-based measurements in LTM procedures. Other metrics could be considered in the context of CSI acquisition, if supported.</w:t>
      </w:r>
    </w:p>
    <w:p w14:paraId="40C42F1D" w14:textId="43C38B02" w:rsidR="00D92D3A" w:rsidRDefault="00D92D3A" w:rsidP="00F766B5">
      <w:pPr>
        <w:jc w:val="both"/>
        <w:rPr>
          <w:lang w:val="en-US"/>
        </w:rPr>
      </w:pPr>
      <w:r>
        <w:rPr>
          <w:b/>
          <w:bCs/>
          <w:lang w:val="en-US"/>
        </w:rPr>
        <w:t>Observation</w:t>
      </w:r>
      <w:r w:rsidR="00BA035B">
        <w:rPr>
          <w:b/>
          <w:bCs/>
          <w:lang w:val="en-US"/>
        </w:rPr>
        <w:t xml:space="preserve"> 1</w:t>
      </w:r>
      <w:r>
        <w:rPr>
          <w:b/>
          <w:bCs/>
          <w:lang w:val="en-US"/>
        </w:rPr>
        <w:t xml:space="preserve">: </w:t>
      </w:r>
      <w:r w:rsidR="007A5B74" w:rsidRPr="007A5B74">
        <w:rPr>
          <w:b/>
          <w:bCs/>
        </w:rPr>
        <w:t>Due to its potential inconsistency in reflecting actual interference levels in candidate cells, L1-SINR may not be suitable for making decisions related to early DL/UL synchronization or cell switching</w:t>
      </w:r>
      <w:r w:rsidR="007A5B74" w:rsidRPr="007A5B74">
        <w:rPr>
          <w:b/>
          <w:bCs/>
          <w:lang w:val="en-US"/>
        </w:rPr>
        <w:t>.</w:t>
      </w:r>
      <w:r w:rsidR="007A5B74">
        <w:rPr>
          <w:lang w:val="en-US"/>
        </w:rPr>
        <w:t xml:space="preserve"> </w:t>
      </w:r>
    </w:p>
    <w:p w14:paraId="18FE1BBD" w14:textId="27D19313" w:rsidR="008903F7" w:rsidRPr="00B47363" w:rsidRDefault="00D92D3A" w:rsidP="00F766B5">
      <w:pPr>
        <w:jc w:val="both"/>
        <w:rPr>
          <w:b/>
          <w:bCs/>
          <w:lang w:val="en-US"/>
        </w:rPr>
      </w:pPr>
      <w:r w:rsidRPr="00D92D3A">
        <w:rPr>
          <w:b/>
          <w:bCs/>
          <w:lang w:val="en-US"/>
        </w:rPr>
        <w:t>Proposal</w:t>
      </w:r>
      <w:r w:rsidR="00BA035B">
        <w:rPr>
          <w:b/>
          <w:bCs/>
          <w:lang w:val="en-US"/>
        </w:rPr>
        <w:t xml:space="preserve"> 1</w:t>
      </w:r>
      <w:r w:rsidRPr="00D92D3A">
        <w:rPr>
          <w:b/>
          <w:bCs/>
          <w:lang w:val="en-US"/>
        </w:rPr>
        <w:t xml:space="preserve">: For Rel-19 LTM, L1-RSRP is supported for </w:t>
      </w:r>
      <w:r w:rsidR="007A5B74" w:rsidRPr="00D92D3A">
        <w:rPr>
          <w:b/>
          <w:bCs/>
          <w:lang w:val="en-US"/>
        </w:rPr>
        <w:t>intra,</w:t>
      </w:r>
      <w:r w:rsidRPr="00D92D3A">
        <w:rPr>
          <w:b/>
          <w:bCs/>
          <w:lang w:val="en-US"/>
        </w:rPr>
        <w:t xml:space="preserve"> and inter-frequency CSI-RS based candidate cell measurements.</w:t>
      </w:r>
    </w:p>
    <w:p w14:paraId="05EDACFB" w14:textId="5DFC5190" w:rsidR="00AC429A" w:rsidRDefault="00AC429A" w:rsidP="00F766B5">
      <w:pPr>
        <w:pStyle w:val="Heading3"/>
        <w:jc w:val="both"/>
        <w:rPr>
          <w:lang w:val="en-US"/>
        </w:rPr>
      </w:pPr>
      <w:r>
        <w:rPr>
          <w:lang w:val="en-US"/>
        </w:rPr>
        <w:t>Type of CSI-RS</w:t>
      </w:r>
    </w:p>
    <w:p w14:paraId="6401E58E" w14:textId="19BB7FC7" w:rsidR="007D30F7" w:rsidRDefault="007D30F7" w:rsidP="00F766B5">
      <w:pPr>
        <w:spacing w:before="120"/>
        <w:jc w:val="both"/>
        <w:rPr>
          <w:lang w:val="en-US"/>
        </w:rPr>
      </w:pPr>
      <w:r w:rsidRPr="007D30F7">
        <w:rPr>
          <w:lang w:val="en-US"/>
        </w:rPr>
        <w:t xml:space="preserve">In a cell, multiple CSI-RSs may be configured for various purposes such as tracking (TRS), beam management, CSI acquisition, mobility, and interference measurements. For early DL/UL synchronization or cell switching decisions, CSI-RSs used for beam management and tracking should be prioritized. The necessity of other types of CSI-RSs can be further evaluated based on </w:t>
      </w:r>
      <w:r>
        <w:rPr>
          <w:lang w:val="en-US"/>
        </w:rPr>
        <w:t>the progress on other issues</w:t>
      </w:r>
      <w:r w:rsidRPr="007D30F7">
        <w:rPr>
          <w:lang w:val="en-US"/>
        </w:rPr>
        <w:t xml:space="preserve">. For instance, CSI-RS used for CSI acquisition may </w:t>
      </w:r>
      <w:r>
        <w:rPr>
          <w:lang w:val="en-US"/>
        </w:rPr>
        <w:t>be needed</w:t>
      </w:r>
      <w:r w:rsidRPr="007D30F7">
        <w:rPr>
          <w:lang w:val="en-US"/>
        </w:rPr>
        <w:t xml:space="preserve"> depending on the support for early CSI acquisition in a candidate cell. Similarly, CSI-IM could also be considered if L1-SINR is supported.</w:t>
      </w:r>
    </w:p>
    <w:p w14:paraId="46F07669" w14:textId="52BCB830" w:rsidR="001120F7" w:rsidRDefault="00591057" w:rsidP="00F766B5">
      <w:pPr>
        <w:spacing w:before="120"/>
        <w:jc w:val="both"/>
        <w:rPr>
          <w:b/>
          <w:bCs/>
        </w:rPr>
      </w:pPr>
      <w:r w:rsidRPr="00A97F6E">
        <w:rPr>
          <w:b/>
          <w:bCs/>
        </w:rPr>
        <w:t>Proposal</w:t>
      </w:r>
      <w:r w:rsidR="00BA035B">
        <w:rPr>
          <w:b/>
          <w:bCs/>
        </w:rPr>
        <w:t xml:space="preserve"> 2</w:t>
      </w:r>
      <w:r w:rsidRPr="00A97F6E">
        <w:rPr>
          <w:b/>
          <w:bCs/>
        </w:rPr>
        <w:t>:</w:t>
      </w:r>
      <w:r w:rsidR="001120F7" w:rsidRPr="00A97F6E">
        <w:rPr>
          <w:b/>
          <w:bCs/>
        </w:rPr>
        <w:t xml:space="preserve"> </w:t>
      </w:r>
      <w:r w:rsidR="001120F7">
        <w:rPr>
          <w:b/>
          <w:bCs/>
        </w:rPr>
        <w:t xml:space="preserve">For Rel-19 LTM, </w:t>
      </w:r>
      <w:r w:rsidR="001120F7" w:rsidRPr="00A97F6E">
        <w:rPr>
          <w:b/>
          <w:bCs/>
        </w:rPr>
        <w:t xml:space="preserve">CSI-RS </w:t>
      </w:r>
      <w:r w:rsidR="001120F7">
        <w:rPr>
          <w:b/>
          <w:bCs/>
        </w:rPr>
        <w:t xml:space="preserve">configured for </w:t>
      </w:r>
      <w:r w:rsidR="001120F7" w:rsidRPr="00A97F6E">
        <w:rPr>
          <w:b/>
          <w:bCs/>
        </w:rPr>
        <w:t xml:space="preserve">beam management </w:t>
      </w:r>
      <w:r w:rsidR="001120F7">
        <w:rPr>
          <w:b/>
          <w:bCs/>
        </w:rPr>
        <w:t xml:space="preserve">and tracking are </w:t>
      </w:r>
      <w:r w:rsidR="001120F7" w:rsidRPr="00A97F6E">
        <w:rPr>
          <w:b/>
          <w:bCs/>
        </w:rPr>
        <w:t xml:space="preserve">supported </w:t>
      </w:r>
      <w:r w:rsidR="001120F7">
        <w:rPr>
          <w:b/>
          <w:bCs/>
        </w:rPr>
        <w:t xml:space="preserve">for </w:t>
      </w:r>
      <w:r w:rsidR="001120F7" w:rsidRPr="00A97F6E">
        <w:rPr>
          <w:b/>
          <w:bCs/>
        </w:rPr>
        <w:t xml:space="preserve">L1 measurement </w:t>
      </w:r>
      <w:r w:rsidR="001120F7">
        <w:rPr>
          <w:b/>
          <w:bCs/>
        </w:rPr>
        <w:t>of</w:t>
      </w:r>
      <w:r w:rsidR="001120F7" w:rsidRPr="00A97F6E">
        <w:rPr>
          <w:b/>
          <w:bCs/>
        </w:rPr>
        <w:t xml:space="preserve"> </w:t>
      </w:r>
      <w:r w:rsidR="001120F7">
        <w:rPr>
          <w:b/>
          <w:bCs/>
        </w:rPr>
        <w:t xml:space="preserve">a </w:t>
      </w:r>
      <w:r w:rsidR="001120F7" w:rsidRPr="00A97F6E">
        <w:rPr>
          <w:b/>
          <w:bCs/>
        </w:rPr>
        <w:t>candidate cell as</w:t>
      </w:r>
      <w:r w:rsidR="001120F7">
        <w:rPr>
          <w:b/>
          <w:bCs/>
        </w:rPr>
        <w:t xml:space="preserve"> the</w:t>
      </w:r>
      <w:r w:rsidR="001120F7" w:rsidRPr="00A97F6E" w:rsidDel="00732585">
        <w:rPr>
          <w:b/>
          <w:bCs/>
        </w:rPr>
        <w:t xml:space="preserve"> </w:t>
      </w:r>
      <w:r w:rsidR="001120F7" w:rsidRPr="00A97F6E">
        <w:rPr>
          <w:b/>
          <w:bCs/>
        </w:rPr>
        <w:t xml:space="preserve">starting point. </w:t>
      </w:r>
    </w:p>
    <w:p w14:paraId="50CDB8E9" w14:textId="4964F9D2" w:rsidR="00BC33BF" w:rsidRDefault="00BC33BF" w:rsidP="00F766B5">
      <w:pPr>
        <w:spacing w:before="120"/>
        <w:jc w:val="both"/>
      </w:pPr>
      <w:r>
        <w:t xml:space="preserve">In terms of </w:t>
      </w:r>
      <w:r w:rsidR="005F09EB">
        <w:t>periodicity</w:t>
      </w:r>
      <w:r>
        <w:t xml:space="preserve"> types, multiple CSI-RSs may be configured for various purposes, including periodic, semi-persistent, and aperiodic CSI-RSs, each managed through different control mechanisms. Periodic CSI-RSs are configured and activated together via the RRC. Semi-persistent and aperiodic CSI-RSs are configured in the RRC configuration, but a semi-persistent CSI-RS is dynamically activated and deactivated via a MAC-CE, and an aperiodic CSI-RS is dynamically activated by a DCI.</w:t>
      </w:r>
    </w:p>
    <w:p w14:paraId="23E3844F" w14:textId="3D5ECA2E" w:rsidR="00BC33BF" w:rsidRPr="00655F61" w:rsidRDefault="3BCFA6A0" w:rsidP="00F766B5">
      <w:pPr>
        <w:spacing w:before="120"/>
        <w:jc w:val="both"/>
      </w:pPr>
      <w:r w:rsidRPr="5C9CC595">
        <w:t xml:space="preserve">Semi-persistent and aperiodic CSI-RSs provide better control for triggering appropriate measurements and reporting based on the dynamic conditions of the channel. However, for LTM, since these CSI-RSs are transmitted in a candidate cell and L1 measurement reports from the UE are received at the source cell, enabling semi-persistent and aperiodic CSI-RSs would require additional coordination between the source and the candidate cell. On the other hand, for periodic CSI-RS, the configuration, measurement, and reporting framework could be </w:t>
      </w:r>
      <w:proofErr w:type="gramStart"/>
      <w:r w:rsidRPr="5C9CC595">
        <w:t>similar to</w:t>
      </w:r>
      <w:proofErr w:type="gramEnd"/>
      <w:r w:rsidRPr="5C9CC595">
        <w:t xml:space="preserve"> the Rel-18 SSB-based framework. Therefore, periodic CSI-RSs should be supported as the starting point. The need for additional support for semi-persistent and/or aperiodic CSI-RSs can be discussed further.</w:t>
      </w:r>
    </w:p>
    <w:p w14:paraId="62675905" w14:textId="045D32A1" w:rsidR="00BC33BF" w:rsidRPr="00655F61" w:rsidRDefault="00BC33BF" w:rsidP="00F766B5">
      <w:pPr>
        <w:spacing w:before="120"/>
        <w:jc w:val="both"/>
        <w:rPr>
          <w:b/>
          <w:bCs/>
          <w:lang w:val="en-US"/>
        </w:rPr>
      </w:pPr>
      <w:r w:rsidRPr="00655F61">
        <w:rPr>
          <w:b/>
          <w:bCs/>
          <w:lang w:val="en-US"/>
        </w:rPr>
        <w:t>Observation</w:t>
      </w:r>
      <w:r w:rsidR="00BA035B">
        <w:rPr>
          <w:b/>
          <w:bCs/>
          <w:lang w:val="en-US"/>
        </w:rPr>
        <w:t xml:space="preserve"> 2</w:t>
      </w:r>
      <w:r w:rsidRPr="00655F61">
        <w:rPr>
          <w:b/>
          <w:bCs/>
          <w:lang w:val="en-US"/>
        </w:rPr>
        <w:t>: Semi-persistent and aperiodic CSI-RSs require additional coordination between the source and candidate cells due to their dynamic nature.</w:t>
      </w:r>
    </w:p>
    <w:p w14:paraId="37CE8259" w14:textId="764E71AB" w:rsidR="00C420D7" w:rsidRPr="00655F61" w:rsidRDefault="00BC33BF" w:rsidP="00F766B5">
      <w:pPr>
        <w:spacing w:before="120"/>
        <w:jc w:val="both"/>
        <w:rPr>
          <w:b/>
          <w:bCs/>
          <w:lang w:val="en-US"/>
        </w:rPr>
      </w:pPr>
      <w:r w:rsidRPr="00655F61">
        <w:rPr>
          <w:b/>
          <w:bCs/>
          <w:lang w:val="en-US"/>
        </w:rPr>
        <w:t>Proposal</w:t>
      </w:r>
      <w:r w:rsidR="00BA035B">
        <w:rPr>
          <w:b/>
          <w:bCs/>
          <w:lang w:val="en-US"/>
        </w:rPr>
        <w:t xml:space="preserve"> 3</w:t>
      </w:r>
      <w:r w:rsidRPr="00655F61">
        <w:rPr>
          <w:b/>
          <w:bCs/>
          <w:lang w:val="en-US"/>
        </w:rPr>
        <w:t>: For Rel-19 LTM, periodic CSI-RS are supported for L1 measurement of a candidate cell as the starting point. FFS: whether/how to support semi-persistent and aperiodic CSI-RSs.</w:t>
      </w:r>
    </w:p>
    <w:p w14:paraId="508CC686" w14:textId="312033A7" w:rsidR="001120F7" w:rsidRPr="00195D4D" w:rsidRDefault="00591057" w:rsidP="00F766B5">
      <w:pPr>
        <w:pStyle w:val="Heading4"/>
        <w:jc w:val="both"/>
        <w:rPr>
          <w:rFonts w:ascii="Times New Roman" w:hAnsi="Times New Roman"/>
        </w:rPr>
      </w:pPr>
      <w:r w:rsidRPr="00195D4D">
        <w:lastRenderedPageBreak/>
        <w:t>Receive Beamwidth for CSI-RS Measurements</w:t>
      </w:r>
    </w:p>
    <w:p w14:paraId="20F65515" w14:textId="16322D11" w:rsidR="00D91C98" w:rsidRDefault="00C1142D" w:rsidP="00F766B5">
      <w:pPr>
        <w:spacing w:before="120"/>
        <w:jc w:val="both"/>
      </w:pPr>
      <w:r>
        <w:t>T</w:t>
      </w:r>
      <w:r w:rsidR="00D91C98">
        <w:t xml:space="preserve">he UE may perform </w:t>
      </w:r>
      <w:r w:rsidR="004E6AB0">
        <w:t xml:space="preserve">CSI-RS </w:t>
      </w:r>
      <w:r w:rsidR="00D91C98">
        <w:t>measurements</w:t>
      </w:r>
      <w:r w:rsidR="006D6872">
        <w:t xml:space="preserve"> (e.g., L1-RSRP, L1-SINR)</w:t>
      </w:r>
      <w:r w:rsidR="00D91C98">
        <w:t xml:space="preserve"> using different R</w:t>
      </w:r>
      <w:r w:rsidR="00BE7878">
        <w:t>x</w:t>
      </w:r>
      <w:r w:rsidR="00D91C98">
        <w:t xml:space="preserve"> beams (</w:t>
      </w:r>
      <w:r w:rsidR="00472CBA">
        <w:t xml:space="preserve">or </w:t>
      </w:r>
      <w:r w:rsidR="00D91C98">
        <w:t>spatial domain</w:t>
      </w:r>
      <w:r w:rsidR="003B1290">
        <w:t xml:space="preserve"> Rx</w:t>
      </w:r>
      <w:r w:rsidR="00D91C98">
        <w:t xml:space="preserve"> filters), </w:t>
      </w:r>
      <w:proofErr w:type="gramStart"/>
      <w:r w:rsidR="00D91C98">
        <w:t>in particular with</w:t>
      </w:r>
      <w:proofErr w:type="gramEnd"/>
      <w:r w:rsidR="00D91C98">
        <w:t xml:space="preserve"> different R</w:t>
      </w:r>
      <w:r w:rsidR="00D9100C">
        <w:t>x</w:t>
      </w:r>
      <w:r w:rsidR="00D91C98">
        <w:t xml:space="preserve"> beamwidths (i.e., corresponding to finer or coarser spatial resolution) and consequently different R</w:t>
      </w:r>
      <w:r w:rsidR="00D9100C">
        <w:t>x</w:t>
      </w:r>
      <w:r w:rsidR="00D91C98">
        <w:t xml:space="preserve"> beamforming gains. For example, </w:t>
      </w:r>
      <w:r w:rsidR="005F09EB">
        <w:t>FR2</w:t>
      </w:r>
      <w:r w:rsidR="00D91C98">
        <w:t xml:space="preserve"> UE may be equipped with multiple panels, each consisting of multiple antenna elements.</w:t>
      </w:r>
      <w:r w:rsidR="0067641F">
        <w:t xml:space="preserve"> </w:t>
      </w:r>
      <w:r w:rsidR="00D91C98">
        <w:t xml:space="preserve">When performing </w:t>
      </w:r>
      <w:r w:rsidR="004416D3">
        <w:t xml:space="preserve">CSI-RS </w:t>
      </w:r>
      <w:r w:rsidR="00D91C98">
        <w:t xml:space="preserve">measurements on a given panel, the UE may combine the signals received on a subset of the available antenna elements. The beamforming gain </w:t>
      </w:r>
      <w:r w:rsidR="00F23466">
        <w:t>will</w:t>
      </w:r>
      <w:r w:rsidR="00D91C98">
        <w:t xml:space="preserve"> increase (and the beamwidth decrease) with the number of antenna elements</w:t>
      </w:r>
      <w:r w:rsidR="00F23466">
        <w:t xml:space="preserve"> </w:t>
      </w:r>
      <w:r w:rsidR="00D91C98">
        <w:t>from which signals are combined. For instance, the UE may perform measurements using a single antenna element, resulting in a wide</w:t>
      </w:r>
      <w:r w:rsidR="00297AC9">
        <w:t>, low-gain</w:t>
      </w:r>
      <w:r w:rsidR="00D91C98">
        <w:t xml:space="preserve"> R</w:t>
      </w:r>
      <w:r w:rsidR="00E848F3">
        <w:t>x</w:t>
      </w:r>
      <w:r w:rsidR="00D91C98">
        <w:t xml:space="preserve"> beam</w:t>
      </w:r>
      <w:r w:rsidR="00F764B2">
        <w:t xml:space="preserve"> (</w:t>
      </w:r>
      <w:r w:rsidR="004B1E6B">
        <w:t xml:space="preserve">and </w:t>
      </w:r>
      <w:r w:rsidR="00003736">
        <w:t>consequently</w:t>
      </w:r>
      <w:r w:rsidR="004B1E6B">
        <w:t xml:space="preserve"> a smaller</w:t>
      </w:r>
      <w:r w:rsidR="002176F8">
        <w:t xml:space="preserve"> L1-RSRP and/or L1-SINR</w:t>
      </w:r>
      <w:r w:rsidR="00F764B2">
        <w:t>)</w:t>
      </w:r>
      <w:r w:rsidR="00F25524">
        <w:t>,</w:t>
      </w:r>
      <w:r w:rsidR="00D91C98">
        <w:t xml:space="preserve"> </w:t>
      </w:r>
      <w:r w:rsidR="00F25524">
        <w:t xml:space="preserve">or </w:t>
      </w:r>
      <w:r w:rsidR="00D91C98">
        <w:t>by combining the signals from all available antenna elements, resulting in a narrow</w:t>
      </w:r>
      <w:r w:rsidR="00B85D29">
        <w:t>, high-gain</w:t>
      </w:r>
      <w:r w:rsidR="00D91C98">
        <w:t xml:space="preserve"> R</w:t>
      </w:r>
      <w:r w:rsidR="00FF0515">
        <w:t>x</w:t>
      </w:r>
      <w:r w:rsidR="00D91C98">
        <w:t xml:space="preserve"> beam</w:t>
      </w:r>
      <w:r w:rsidR="00AA0D2C">
        <w:t xml:space="preserve"> (</w:t>
      </w:r>
      <w:r w:rsidR="00003736">
        <w:t>and consequently a larger L1-RSRP and/or L1-SINR</w:t>
      </w:r>
      <w:r w:rsidR="00AA0D2C">
        <w:t>)</w:t>
      </w:r>
      <w:r w:rsidR="00D91C98">
        <w:t>.</w:t>
      </w:r>
    </w:p>
    <w:p w14:paraId="22CDCB9B" w14:textId="59A352F9" w:rsidR="00C1142D" w:rsidRPr="00195D4D" w:rsidRDefault="544BA5C0" w:rsidP="00F766B5">
      <w:pPr>
        <w:spacing w:before="120"/>
        <w:jc w:val="both"/>
      </w:pPr>
      <w:r w:rsidRPr="5C9CC595">
        <w:t>T</w:t>
      </w:r>
      <w:r w:rsidR="325228F5" w:rsidRPr="5C9CC595">
        <w:t>he network has limited or no control over the R</w:t>
      </w:r>
      <w:r w:rsidR="0620CABF" w:rsidRPr="5C9CC595">
        <w:t>x</w:t>
      </w:r>
      <w:r w:rsidR="325228F5" w:rsidRPr="5C9CC595">
        <w:t xml:space="preserve"> beamwidths</w:t>
      </w:r>
      <w:r w:rsidR="521236E8" w:rsidRPr="5C9CC595">
        <w:t>/</w:t>
      </w:r>
      <w:r w:rsidR="325228F5" w:rsidRPr="5C9CC595">
        <w:t xml:space="preserve">gains used by the UE when performing </w:t>
      </w:r>
      <w:r w:rsidR="7B023F28" w:rsidRPr="5C9CC595">
        <w:t xml:space="preserve">CSI-RS </w:t>
      </w:r>
      <w:r w:rsidR="325228F5" w:rsidRPr="5C9CC595">
        <w:t xml:space="preserve">measurements. </w:t>
      </w:r>
      <w:bookmarkStart w:id="2" w:name="_Hlk171671807"/>
      <w:r w:rsidR="325228F5" w:rsidRPr="5C9CC595">
        <w:t xml:space="preserve">If the UE is allowed to report </w:t>
      </w:r>
      <w:r w:rsidR="521236E8" w:rsidRPr="5C9CC595">
        <w:t xml:space="preserve">CSI-RS </w:t>
      </w:r>
      <w:r w:rsidR="325228F5" w:rsidRPr="5C9CC595">
        <w:t>measurements from different cells using different R</w:t>
      </w:r>
      <w:r w:rsidR="0620CABF" w:rsidRPr="5C9CC595">
        <w:t>x</w:t>
      </w:r>
      <w:r w:rsidR="325228F5" w:rsidRPr="5C9CC595">
        <w:t xml:space="preserve"> beamwidths and/or R</w:t>
      </w:r>
      <w:r w:rsidR="0920DAAD" w:rsidRPr="5C9CC595">
        <w:t>x</w:t>
      </w:r>
      <w:r w:rsidR="325228F5" w:rsidRPr="5C9CC595">
        <w:t xml:space="preserve"> beamforming gains, the network may make suboptimal cell switch decisions.</w:t>
      </w:r>
      <w:bookmarkEnd w:id="2"/>
      <w:r w:rsidR="24481CC4" w:rsidRPr="5C9CC595">
        <w:t xml:space="preserve"> </w:t>
      </w:r>
      <w:r w:rsidR="106D1C4D" w:rsidRPr="5C9CC595">
        <w:t>The</w:t>
      </w:r>
      <w:r w:rsidR="2066F25D" w:rsidRPr="5C9CC595">
        <w:t xml:space="preserve"> UE </w:t>
      </w:r>
      <w:r w:rsidR="106D1C4D" w:rsidRPr="5C9CC595">
        <w:t>should</w:t>
      </w:r>
      <w:r w:rsidR="2066F25D" w:rsidRPr="5C9CC595">
        <w:t xml:space="preserve"> </w:t>
      </w:r>
      <w:r w:rsidR="106D1C4D" w:rsidRPr="5C9CC595">
        <w:t>perform</w:t>
      </w:r>
      <w:r w:rsidR="2066F25D" w:rsidRPr="5C9CC595">
        <w:t xml:space="preserve"> </w:t>
      </w:r>
      <w:r w:rsidR="63FBFC5B" w:rsidRPr="5C9CC595">
        <w:t xml:space="preserve">CSI-RS </w:t>
      </w:r>
      <w:r w:rsidR="2066F25D" w:rsidRPr="5C9CC595">
        <w:t xml:space="preserve">measurements </w:t>
      </w:r>
      <w:r w:rsidR="106D1C4D" w:rsidRPr="5C9CC595">
        <w:t>across</w:t>
      </w:r>
      <w:r w:rsidR="2066F25D" w:rsidRPr="5C9CC595">
        <w:t xml:space="preserve"> different</w:t>
      </w:r>
      <w:r w:rsidR="63FBFC5B" w:rsidRPr="5C9CC595">
        <w:t xml:space="preserve"> LTM candidate</w:t>
      </w:r>
      <w:r w:rsidR="2066F25D" w:rsidRPr="5C9CC595">
        <w:t xml:space="preserve"> cells in such a way that the network can make optimal cell switch decisions and always serve the UE with the strongest possible link. However, the UE’s ability to determine the strongest possible link may require determining refined, high-gain R</w:t>
      </w:r>
      <w:r w:rsidR="2326DE79" w:rsidRPr="5C9CC595">
        <w:t>x</w:t>
      </w:r>
      <w:r w:rsidR="2066F25D" w:rsidRPr="5C9CC595">
        <w:t xml:space="preserve"> beams</w:t>
      </w:r>
      <w:r w:rsidR="31E81EB4" w:rsidRPr="5C9CC595">
        <w:t xml:space="preserve"> towards LTM candidate cells</w:t>
      </w:r>
      <w:r w:rsidR="2066F25D" w:rsidRPr="5C9CC595">
        <w:t>.</w:t>
      </w:r>
    </w:p>
    <w:p w14:paraId="53FDDEE9" w14:textId="0E8B9621" w:rsidR="00E41E36" w:rsidRPr="00195D4D" w:rsidRDefault="00E41E36" w:rsidP="00F766B5">
      <w:pPr>
        <w:spacing w:before="120"/>
        <w:jc w:val="both"/>
        <w:rPr>
          <w:b/>
          <w:bCs/>
          <w:lang w:val="en-US"/>
        </w:rPr>
      </w:pPr>
      <w:r w:rsidRPr="00195D4D">
        <w:rPr>
          <w:b/>
          <w:bCs/>
          <w:lang w:val="en-US"/>
        </w:rPr>
        <w:t>Observation</w:t>
      </w:r>
      <w:r w:rsidR="00BA035B">
        <w:rPr>
          <w:b/>
          <w:bCs/>
          <w:lang w:val="en-US"/>
        </w:rPr>
        <w:t xml:space="preserve"> 3</w:t>
      </w:r>
      <w:r w:rsidRPr="00195D4D">
        <w:rPr>
          <w:b/>
          <w:bCs/>
          <w:lang w:val="en-US"/>
        </w:rPr>
        <w:t>:</w:t>
      </w:r>
      <w:r w:rsidR="00FF0515" w:rsidRPr="00195D4D">
        <w:rPr>
          <w:b/>
          <w:bCs/>
          <w:lang w:val="en-US"/>
        </w:rPr>
        <w:t xml:space="preserve"> If the UE is allowed to report CSI-RS measurements from different </w:t>
      </w:r>
      <w:r w:rsidR="00580812" w:rsidRPr="00195D4D">
        <w:rPr>
          <w:b/>
          <w:bCs/>
          <w:lang w:val="en-US"/>
        </w:rPr>
        <w:t xml:space="preserve">LTM candidate </w:t>
      </w:r>
      <w:r w:rsidR="00FF0515" w:rsidRPr="00195D4D">
        <w:rPr>
          <w:b/>
          <w:bCs/>
          <w:lang w:val="en-US"/>
        </w:rPr>
        <w:t>cells using different Rx beamwidths</w:t>
      </w:r>
      <w:r w:rsidR="00BC4870" w:rsidRPr="00195D4D">
        <w:rPr>
          <w:b/>
          <w:bCs/>
          <w:lang w:val="en-US"/>
        </w:rPr>
        <w:t>/</w:t>
      </w:r>
      <w:r w:rsidR="00FF0515" w:rsidRPr="00195D4D">
        <w:rPr>
          <w:b/>
          <w:bCs/>
          <w:lang w:val="en-US"/>
        </w:rPr>
        <w:t>gains, the network may make suboptimal cell switch decisions.</w:t>
      </w:r>
    </w:p>
    <w:p w14:paraId="0B07EEEF" w14:textId="7292FB71" w:rsidR="00E41E36" w:rsidRPr="004E2BEA" w:rsidRDefault="00E41E36" w:rsidP="00F766B5">
      <w:pPr>
        <w:jc w:val="both"/>
        <w:rPr>
          <w:lang w:val="en-US"/>
        </w:rPr>
      </w:pPr>
      <w:r w:rsidRPr="00195D4D">
        <w:rPr>
          <w:b/>
          <w:bCs/>
          <w:lang w:val="en-US"/>
        </w:rPr>
        <w:t>Proposal</w:t>
      </w:r>
      <w:r w:rsidR="00BA035B">
        <w:rPr>
          <w:b/>
          <w:bCs/>
          <w:lang w:val="en-US"/>
        </w:rPr>
        <w:t xml:space="preserve"> 4</w:t>
      </w:r>
      <w:r w:rsidRPr="00195D4D">
        <w:rPr>
          <w:b/>
          <w:bCs/>
          <w:lang w:val="en-US"/>
        </w:rPr>
        <w:t>:</w:t>
      </w:r>
      <w:r w:rsidR="00344287" w:rsidRPr="00195D4D">
        <w:rPr>
          <w:b/>
          <w:bCs/>
          <w:lang w:val="en-US"/>
        </w:rPr>
        <w:t xml:space="preserve"> </w:t>
      </w:r>
      <w:r w:rsidR="00F0484C" w:rsidRPr="00195D4D">
        <w:rPr>
          <w:b/>
          <w:bCs/>
          <w:lang w:val="en-US"/>
        </w:rPr>
        <w:t>RAN1 to discuss</w:t>
      </w:r>
      <w:r w:rsidR="003D3724" w:rsidRPr="00195D4D">
        <w:rPr>
          <w:b/>
          <w:bCs/>
          <w:lang w:val="en-US"/>
        </w:rPr>
        <w:t xml:space="preserve"> </w:t>
      </w:r>
      <w:r w:rsidR="005B329E" w:rsidRPr="00195D4D">
        <w:rPr>
          <w:b/>
          <w:bCs/>
          <w:lang w:val="en-US"/>
        </w:rPr>
        <w:t>whether/how to ensure appropriate</w:t>
      </w:r>
      <w:r w:rsidR="00760608" w:rsidRPr="00195D4D">
        <w:rPr>
          <w:b/>
          <w:bCs/>
          <w:lang w:val="en-US"/>
        </w:rPr>
        <w:t xml:space="preserve"> Rx beam</w:t>
      </w:r>
      <w:r w:rsidR="007B41F8" w:rsidRPr="00195D4D">
        <w:rPr>
          <w:b/>
          <w:bCs/>
          <w:lang w:val="en-US"/>
        </w:rPr>
        <w:t>s</w:t>
      </w:r>
      <w:r w:rsidR="00C931D0">
        <w:rPr>
          <w:b/>
          <w:bCs/>
          <w:lang w:val="en-US"/>
        </w:rPr>
        <w:t xml:space="preserve"> (e.g., </w:t>
      </w:r>
      <w:r w:rsidR="00B04473">
        <w:rPr>
          <w:b/>
          <w:bCs/>
          <w:lang w:val="en-US"/>
        </w:rPr>
        <w:t xml:space="preserve">wide vs </w:t>
      </w:r>
      <w:r w:rsidR="00C931D0">
        <w:rPr>
          <w:b/>
          <w:bCs/>
          <w:lang w:val="en-US"/>
        </w:rPr>
        <w:t>refined Rx beams)</w:t>
      </w:r>
      <w:r w:rsidR="007B41F8" w:rsidRPr="00195D4D">
        <w:rPr>
          <w:b/>
          <w:bCs/>
          <w:lang w:val="en-US"/>
        </w:rPr>
        <w:t xml:space="preserve"> </w:t>
      </w:r>
      <w:r w:rsidR="005B329E" w:rsidRPr="00195D4D">
        <w:rPr>
          <w:b/>
          <w:bCs/>
          <w:lang w:val="en-US"/>
        </w:rPr>
        <w:t xml:space="preserve">are used for </w:t>
      </w:r>
      <w:r w:rsidR="006A2081" w:rsidRPr="00195D4D">
        <w:rPr>
          <w:b/>
          <w:bCs/>
          <w:lang w:val="en-US"/>
        </w:rPr>
        <w:t xml:space="preserve">consistent </w:t>
      </w:r>
      <w:r w:rsidR="007B41F8" w:rsidRPr="00195D4D">
        <w:rPr>
          <w:b/>
          <w:bCs/>
          <w:lang w:val="en-US"/>
        </w:rPr>
        <w:t xml:space="preserve">CSI-RS measurement </w:t>
      </w:r>
      <w:r w:rsidR="005B329E" w:rsidRPr="00195D4D">
        <w:rPr>
          <w:b/>
          <w:bCs/>
          <w:lang w:val="en-US"/>
        </w:rPr>
        <w:t>across different</w:t>
      </w:r>
      <w:r w:rsidR="007B41F8" w:rsidRPr="00195D4D">
        <w:rPr>
          <w:b/>
          <w:bCs/>
          <w:lang w:val="en-US"/>
        </w:rPr>
        <w:t xml:space="preserve"> LTM</w:t>
      </w:r>
      <w:r w:rsidR="005B329E" w:rsidRPr="00195D4D">
        <w:rPr>
          <w:b/>
          <w:bCs/>
          <w:lang w:val="en-US"/>
        </w:rPr>
        <w:t xml:space="preserve"> candidate cells</w:t>
      </w:r>
      <w:r w:rsidR="00FF387A" w:rsidRPr="00195D4D">
        <w:rPr>
          <w:b/>
          <w:bCs/>
          <w:lang w:val="en-US"/>
        </w:rPr>
        <w:t>.</w:t>
      </w:r>
    </w:p>
    <w:p w14:paraId="55919DF9" w14:textId="605355B6" w:rsidR="00AC429A" w:rsidRDefault="009464C1" w:rsidP="00AC429A">
      <w:pPr>
        <w:pStyle w:val="Heading3"/>
        <w:rPr>
          <w:lang w:val="en-US"/>
        </w:rPr>
      </w:pPr>
      <w:r>
        <w:rPr>
          <w:lang w:val="en-US"/>
        </w:rPr>
        <w:t>Type of UCI</w:t>
      </w:r>
      <w:r w:rsidR="00AC429A">
        <w:rPr>
          <w:lang w:val="en-US"/>
        </w:rPr>
        <w:t xml:space="preserve"> </w:t>
      </w:r>
      <w:r>
        <w:rPr>
          <w:lang w:val="en-US"/>
        </w:rPr>
        <w:t>R</w:t>
      </w:r>
      <w:r w:rsidR="00AC429A">
        <w:rPr>
          <w:lang w:val="en-US"/>
        </w:rPr>
        <w:t>eporting</w:t>
      </w:r>
      <w:r w:rsidR="00F64CB8">
        <w:rPr>
          <w:lang w:val="en-US"/>
        </w:rPr>
        <w:t xml:space="preserve"> and Associated Overhead</w:t>
      </w:r>
    </w:p>
    <w:p w14:paraId="5BF41E1E" w14:textId="30A3424C" w:rsidR="009464C1" w:rsidRDefault="009464C1" w:rsidP="00F766B5">
      <w:pPr>
        <w:jc w:val="both"/>
        <w:rPr>
          <w:lang w:val="en-US"/>
        </w:rPr>
      </w:pPr>
      <w:r>
        <w:rPr>
          <w:lang w:val="en-US"/>
        </w:rPr>
        <w:t xml:space="preserve">In Rel-18, for SSB based measurement, all types of </w:t>
      </w:r>
      <w:r w:rsidR="00195D4D">
        <w:rPr>
          <w:lang w:val="en-US"/>
        </w:rPr>
        <w:t xml:space="preserve">legacy </w:t>
      </w:r>
      <w:r>
        <w:rPr>
          <w:lang w:val="en-US"/>
        </w:rPr>
        <w:t xml:space="preserve">UCI reporting, i.e., periodic report on PUCCH, </w:t>
      </w:r>
      <w:r w:rsidRPr="003352ED">
        <w:rPr>
          <w:lang w:val="en-US"/>
        </w:rPr>
        <w:t>semi-persistent report on PUCCH/PUSCH, and aperiodic report on PUSCH</w:t>
      </w:r>
      <w:r>
        <w:rPr>
          <w:lang w:val="en-US"/>
        </w:rPr>
        <w:t xml:space="preserve"> are supported. This provides enough flexibility to the network to receive measurement reports from the UE. For CSI-RS based measurements, the same level of flexibility is needed. Even for CSI-RSs, dynamically activated reporting via </w:t>
      </w:r>
      <w:r w:rsidRPr="003352ED">
        <w:rPr>
          <w:lang w:val="en-US"/>
        </w:rPr>
        <w:t>semi-persistent report on PUCCH/PUSCH, and aperiodic report on PUSCH</w:t>
      </w:r>
      <w:r>
        <w:rPr>
          <w:lang w:val="en-US"/>
        </w:rPr>
        <w:t xml:space="preserve"> may be more beneficial because the serving cell may determine appropriate CSI-RSs for measurement after getting some initial information from the SSB measurements and then decide to trigger reporting on those selected CSI-RSs later. </w:t>
      </w:r>
    </w:p>
    <w:p w14:paraId="2E4A6377" w14:textId="7375A4B4" w:rsidR="004E2BEA" w:rsidRDefault="009464C1" w:rsidP="00F766B5">
      <w:pPr>
        <w:jc w:val="both"/>
        <w:rPr>
          <w:lang w:val="en-US"/>
        </w:rPr>
      </w:pPr>
      <w:r w:rsidRPr="00065937">
        <w:rPr>
          <w:b/>
          <w:bCs/>
          <w:lang w:val="en-US"/>
        </w:rPr>
        <w:t>Proposal</w:t>
      </w:r>
      <w:r w:rsidR="00BA035B">
        <w:rPr>
          <w:b/>
          <w:bCs/>
          <w:lang w:val="en-US"/>
        </w:rPr>
        <w:t xml:space="preserve"> 5</w:t>
      </w:r>
      <w:r w:rsidRPr="00065937">
        <w:rPr>
          <w:b/>
          <w:bCs/>
          <w:lang w:val="en-US"/>
        </w:rPr>
        <w:t xml:space="preserve">: </w:t>
      </w:r>
      <w:r w:rsidRPr="00065937">
        <w:rPr>
          <w:rFonts w:eastAsia="Times New Roman"/>
          <w:b/>
          <w:bCs/>
          <w:lang w:val="en-US"/>
        </w:rPr>
        <w:t>For Rel-19 LTM CSI-RS based measurements, periodic report on PUCCH, semi-persistent report on PUCCH/PUSCH, and aperiodic report on PUSCH are supported.</w:t>
      </w:r>
      <w:r>
        <w:rPr>
          <w:lang w:val="en-US"/>
        </w:rPr>
        <w:t xml:space="preserve"> </w:t>
      </w:r>
      <w:r w:rsidR="004E2BEA">
        <w:rPr>
          <w:lang w:val="en-US"/>
        </w:rPr>
        <w:t xml:space="preserve"> </w:t>
      </w:r>
    </w:p>
    <w:p w14:paraId="45AEA6F6" w14:textId="599D3B58" w:rsidR="00CC629C" w:rsidRPr="00CC629C" w:rsidRDefault="00CC629C" w:rsidP="00F766B5">
      <w:pPr>
        <w:jc w:val="both"/>
        <w:rPr>
          <w:lang w:val="en-US"/>
        </w:rPr>
      </w:pPr>
      <w:r w:rsidRPr="00CC629C">
        <w:rPr>
          <w:lang w:val="en-US"/>
        </w:rPr>
        <w:t>For periodic reporting, only periodic CSI-RSs can be used for measurements.</w:t>
      </w:r>
      <w:r>
        <w:rPr>
          <w:lang w:val="en-US"/>
        </w:rPr>
        <w:t xml:space="preserve"> For a candidate cell,</w:t>
      </w:r>
      <w:r w:rsidRPr="00CC629C">
        <w:rPr>
          <w:lang w:val="en-US"/>
        </w:rPr>
        <w:t xml:space="preserve"> </w:t>
      </w:r>
      <w:r>
        <w:rPr>
          <w:lang w:val="en-US"/>
        </w:rPr>
        <w:t>a</w:t>
      </w:r>
      <w:r w:rsidRPr="00CC629C">
        <w:rPr>
          <w:lang w:val="en-US"/>
        </w:rPr>
        <w:t xml:space="preserve"> handover configuration (RRC Reconfiguration), may contain </w:t>
      </w:r>
      <w:r>
        <w:rPr>
          <w:lang w:val="en-US"/>
        </w:rPr>
        <w:t xml:space="preserve">several </w:t>
      </w:r>
      <w:r w:rsidRPr="00CC629C">
        <w:rPr>
          <w:lang w:val="en-US"/>
        </w:rPr>
        <w:t>periodic CSI-RSs</w:t>
      </w:r>
      <w:r>
        <w:rPr>
          <w:lang w:val="en-US"/>
        </w:rPr>
        <w:t xml:space="preserve"> irrespective of the requesting UE.</w:t>
      </w:r>
      <w:r w:rsidRPr="00CC629C">
        <w:rPr>
          <w:lang w:val="en-US"/>
        </w:rPr>
        <w:t xml:space="preserve"> Therefore, the UE may </w:t>
      </w:r>
      <w:r>
        <w:rPr>
          <w:lang w:val="en-US"/>
        </w:rPr>
        <w:t>be configured to</w:t>
      </w:r>
      <w:r w:rsidRPr="00CC629C">
        <w:rPr>
          <w:lang w:val="en-US"/>
        </w:rPr>
        <w:t xml:space="preserve"> perform measurements on multiple configured periodic CSI-RSs of a candidate cell, even when they are not relevant</w:t>
      </w:r>
      <w:r>
        <w:rPr>
          <w:lang w:val="en-US"/>
        </w:rPr>
        <w:t xml:space="preserve"> </w:t>
      </w:r>
      <w:r w:rsidRPr="00CC629C">
        <w:rPr>
          <w:lang w:val="en-US"/>
        </w:rPr>
        <w:t>to the UE (e.g., not transmitted towards the UE). Additionally, the UE may be required to measure SSBs of prepared cells. This can pose a limitation, especially since multiple cells can be prepared in LTM. Moreover, periodic reporting may impose significant overhead on uplink resources at the current serving cell. Hence, it is crucial to design CSI-RS-based LTM specifically for periodic reporting to minimize unnecessary CSI-RS measurements and to keep uplink resource overhead for LTM measurements reporting to a minimum.</w:t>
      </w:r>
    </w:p>
    <w:p w14:paraId="58480415" w14:textId="444A7AF7" w:rsidR="00CC629C" w:rsidRPr="00CC629C" w:rsidRDefault="00CC629C" w:rsidP="00F766B5">
      <w:pPr>
        <w:jc w:val="both"/>
        <w:rPr>
          <w:b/>
          <w:bCs/>
          <w:lang w:val="en-US"/>
        </w:rPr>
      </w:pPr>
      <w:r w:rsidRPr="00CC629C">
        <w:rPr>
          <w:b/>
          <w:bCs/>
          <w:lang w:val="en-US"/>
        </w:rPr>
        <w:t>Observation</w:t>
      </w:r>
      <w:r w:rsidR="00BA035B">
        <w:rPr>
          <w:b/>
          <w:bCs/>
          <w:lang w:val="en-US"/>
        </w:rPr>
        <w:t xml:space="preserve"> 4</w:t>
      </w:r>
      <w:r w:rsidRPr="00CC629C">
        <w:rPr>
          <w:b/>
          <w:bCs/>
          <w:lang w:val="en-US"/>
        </w:rPr>
        <w:t xml:space="preserve">: Periodic CSI-RS measurements and </w:t>
      </w:r>
      <w:r>
        <w:rPr>
          <w:b/>
          <w:bCs/>
          <w:lang w:val="en-US"/>
        </w:rPr>
        <w:t xml:space="preserve">periodic </w:t>
      </w:r>
      <w:r w:rsidRPr="00CC629C">
        <w:rPr>
          <w:b/>
          <w:bCs/>
          <w:lang w:val="en-US"/>
        </w:rPr>
        <w:t xml:space="preserve">reporting may impose significant overhead on UEs by requiring measurements on many configured CSI-RSs, even when they are irrelevant to the UE, </w:t>
      </w:r>
      <w:proofErr w:type="gramStart"/>
      <w:r w:rsidRPr="00CC629C">
        <w:rPr>
          <w:b/>
          <w:bCs/>
          <w:lang w:val="en-US"/>
        </w:rPr>
        <w:t>and also</w:t>
      </w:r>
      <w:proofErr w:type="gramEnd"/>
      <w:r w:rsidRPr="00CC629C">
        <w:rPr>
          <w:b/>
          <w:bCs/>
          <w:lang w:val="en-US"/>
        </w:rPr>
        <w:t xml:space="preserve"> impose significant overhead on uplink resources at the current serving cell.</w:t>
      </w:r>
    </w:p>
    <w:p w14:paraId="61F5CA20" w14:textId="023E0C5E" w:rsidR="00CC629C" w:rsidRDefault="00CC629C" w:rsidP="00F766B5">
      <w:pPr>
        <w:jc w:val="both"/>
        <w:rPr>
          <w:lang w:val="en-US"/>
        </w:rPr>
      </w:pPr>
      <w:r w:rsidRPr="00CC629C">
        <w:rPr>
          <w:b/>
          <w:bCs/>
          <w:lang w:val="en-US"/>
        </w:rPr>
        <w:t>Proposal</w:t>
      </w:r>
      <w:r w:rsidR="00BA035B">
        <w:rPr>
          <w:b/>
          <w:bCs/>
          <w:lang w:val="en-US"/>
        </w:rPr>
        <w:t xml:space="preserve"> 6</w:t>
      </w:r>
      <w:r w:rsidRPr="00CC629C">
        <w:rPr>
          <w:b/>
          <w:bCs/>
          <w:lang w:val="en-US"/>
        </w:rPr>
        <w:t>: CSI-RS-based LTM, especially for periodic reporting, should be supported without introducing excessive overhead in terms of the number of L1 measurements and uplink resources for LTM measurements reporting</w:t>
      </w:r>
      <w:r w:rsidRPr="00CC629C">
        <w:rPr>
          <w:lang w:val="en-US"/>
        </w:rPr>
        <w:t>.</w:t>
      </w:r>
    </w:p>
    <w:p w14:paraId="3A15AF88" w14:textId="25BE088B" w:rsidR="00AC429A" w:rsidRDefault="00AC429A" w:rsidP="00F766B5">
      <w:pPr>
        <w:pStyle w:val="Heading3"/>
        <w:jc w:val="both"/>
        <w:rPr>
          <w:lang w:val="en-US"/>
        </w:rPr>
      </w:pPr>
      <w:r>
        <w:rPr>
          <w:lang w:val="en-US"/>
        </w:rPr>
        <w:t>Configuration Aspects</w:t>
      </w:r>
    </w:p>
    <w:p w14:paraId="47B58541" w14:textId="007E7353" w:rsidR="009464C1" w:rsidRPr="004567C9" w:rsidRDefault="009464C1" w:rsidP="00F766B5">
      <w:pPr>
        <w:jc w:val="both"/>
        <w:rPr>
          <w:lang w:val="en-US"/>
        </w:rPr>
      </w:pPr>
      <w:proofErr w:type="gramStart"/>
      <w:r w:rsidRPr="004567C9">
        <w:rPr>
          <w:lang w:val="en-US"/>
        </w:rPr>
        <w:t>Similar to</w:t>
      </w:r>
      <w:proofErr w:type="gramEnd"/>
      <w:r w:rsidRPr="004567C9">
        <w:rPr>
          <w:lang w:val="en-US"/>
        </w:rPr>
        <w:t xml:space="preserve"> Rel-18 SSB based measurement and reporting, to enable L1 reporting based on CSI-RS measurements, CSI-RS configuration (i.e., NZP-CSI-RS-Resource IE), CSI resource configuration (i.e., </w:t>
      </w:r>
      <w:bookmarkStart w:id="3" w:name="_Hlk170809839"/>
      <w:r w:rsidRPr="004567C9">
        <w:rPr>
          <w:lang w:val="en-US"/>
        </w:rPr>
        <w:t>LTM-CSI-</w:t>
      </w:r>
      <w:proofErr w:type="spellStart"/>
      <w:r w:rsidRPr="004567C9">
        <w:rPr>
          <w:lang w:val="en-US"/>
        </w:rPr>
        <w:t>ResourceConfig</w:t>
      </w:r>
      <w:bookmarkEnd w:id="3"/>
      <w:proofErr w:type="spellEnd"/>
      <w:r w:rsidRPr="004567C9">
        <w:rPr>
          <w:lang w:val="en-US"/>
        </w:rPr>
        <w:t xml:space="preserve"> IE) indicating CSI-RSs from candidate cells, and report configuration (i.e., LTM-CSI-</w:t>
      </w:r>
      <w:proofErr w:type="spellStart"/>
      <w:r w:rsidRPr="004567C9">
        <w:rPr>
          <w:lang w:val="en-US"/>
        </w:rPr>
        <w:t>ReportConfig</w:t>
      </w:r>
      <w:proofErr w:type="spellEnd"/>
      <w:r w:rsidRPr="004567C9">
        <w:rPr>
          <w:lang w:val="en-US"/>
        </w:rPr>
        <w:t xml:space="preserve"> IE) should be provided. This could be enabled by reusing the Rel-18 design, i.e., the RS configuration and CSI resource configuration for measuring LTM candidate </w:t>
      </w:r>
      <w:r w:rsidRPr="004567C9">
        <w:rPr>
          <w:lang w:val="en-US"/>
        </w:rPr>
        <w:lastRenderedPageBreak/>
        <w:t>cells are included outside of the LTM candidate configuration, and CSI reports for LTM candidates are configured by the serving cell within the ServingCellConfig in which the report is to be transmitted.</w:t>
      </w:r>
    </w:p>
    <w:p w14:paraId="59033558" w14:textId="014C69A8" w:rsidR="009464C1" w:rsidRPr="004567C9" w:rsidRDefault="009464C1" w:rsidP="00F766B5">
      <w:pPr>
        <w:jc w:val="both"/>
        <w:rPr>
          <w:b/>
          <w:bCs/>
          <w:lang w:val="en-US"/>
        </w:rPr>
      </w:pPr>
      <w:r w:rsidRPr="004567C9">
        <w:rPr>
          <w:b/>
          <w:bCs/>
          <w:lang w:val="en-US"/>
        </w:rPr>
        <w:t>Proposal</w:t>
      </w:r>
      <w:r w:rsidR="00BA035B">
        <w:rPr>
          <w:b/>
          <w:bCs/>
          <w:lang w:val="en-US"/>
        </w:rPr>
        <w:t xml:space="preserve"> 7</w:t>
      </w:r>
      <w:r w:rsidRPr="004567C9">
        <w:rPr>
          <w:b/>
          <w:bCs/>
          <w:lang w:val="en-US"/>
        </w:rPr>
        <w:t>: To enable CSI-RS-based measurement, reuse the Rel-18 design by providing the CSI-RS configuration and CSI resource configuration for measuring LTM candidate cells outside of the LTM candidate configuration, and configure CSI reports for LTM candidates within the ServingCellConfig in which the report is to be transmitted.</w:t>
      </w:r>
    </w:p>
    <w:p w14:paraId="21291002" w14:textId="3BC31783" w:rsidR="009464C1" w:rsidRPr="004567C9" w:rsidRDefault="009464C1" w:rsidP="00F766B5">
      <w:pPr>
        <w:jc w:val="both"/>
        <w:rPr>
          <w:lang w:val="en-US"/>
        </w:rPr>
      </w:pPr>
      <w:r w:rsidRPr="004567C9">
        <w:rPr>
          <w:lang w:val="en-US"/>
        </w:rPr>
        <w:t xml:space="preserve">As mentioned previously, CSI-RSs are transmitted in each cell for a variety of purposes (such as beam management) and their presence can be exploited for LTM measurements. On the other hand, dedicated CSI-RSs could be triggered in a candidate cell for the sole purpose of enabling UEs to perform LTM measurements. However, this approach may incur significant overhead. Thus, it would be good to have a common understanding </w:t>
      </w:r>
      <w:r w:rsidR="008A7799" w:rsidRPr="004567C9">
        <w:rPr>
          <w:lang w:val="en-US"/>
        </w:rPr>
        <w:t xml:space="preserve">on </w:t>
      </w:r>
      <w:r w:rsidRPr="004567C9">
        <w:rPr>
          <w:lang w:val="en-US"/>
        </w:rPr>
        <w:t xml:space="preserve">which among these alternatives is within the scope of the specification work in Rel-19. </w:t>
      </w:r>
    </w:p>
    <w:p w14:paraId="34594035" w14:textId="5A86D657" w:rsidR="004567C9" w:rsidRDefault="009464C1" w:rsidP="00F766B5">
      <w:pPr>
        <w:spacing w:after="0"/>
        <w:jc w:val="both"/>
        <w:rPr>
          <w:b/>
          <w:bCs/>
          <w:lang w:val="en-US"/>
        </w:rPr>
      </w:pPr>
      <w:r w:rsidRPr="004567C9">
        <w:rPr>
          <w:b/>
          <w:bCs/>
          <w:lang w:val="en-US"/>
        </w:rPr>
        <w:t>Proposal</w:t>
      </w:r>
      <w:r w:rsidR="00BA035B">
        <w:rPr>
          <w:b/>
          <w:bCs/>
          <w:lang w:val="en-US"/>
        </w:rPr>
        <w:t xml:space="preserve"> 8</w:t>
      </w:r>
      <w:r w:rsidRPr="004567C9">
        <w:rPr>
          <w:b/>
          <w:bCs/>
          <w:lang w:val="en-US"/>
        </w:rPr>
        <w:t>: It is to be studied which option is preferred for candidate cell CSI-RS configuration:</w:t>
      </w:r>
    </w:p>
    <w:p w14:paraId="737A084D" w14:textId="77777777" w:rsidR="004567C9" w:rsidRDefault="009464C1" w:rsidP="00F766B5">
      <w:pPr>
        <w:numPr>
          <w:ilvl w:val="0"/>
          <w:numId w:val="26"/>
        </w:numPr>
        <w:spacing w:after="0"/>
        <w:jc w:val="both"/>
        <w:rPr>
          <w:b/>
          <w:bCs/>
          <w:lang w:val="en-US"/>
        </w:rPr>
      </w:pPr>
      <w:r w:rsidRPr="004567C9">
        <w:rPr>
          <w:b/>
          <w:bCs/>
          <w:lang w:val="en-US"/>
        </w:rPr>
        <w:t xml:space="preserve">Alt1: CSI-RS transmissions that are being transmitted in candidate cells for other purposes (e.g., beam management) can be leveraged for LTM measurements. </w:t>
      </w:r>
    </w:p>
    <w:p w14:paraId="0790717C" w14:textId="6C903625" w:rsidR="009464C1" w:rsidRPr="004567C9" w:rsidRDefault="009464C1" w:rsidP="00F766B5">
      <w:pPr>
        <w:numPr>
          <w:ilvl w:val="0"/>
          <w:numId w:val="26"/>
        </w:numPr>
        <w:jc w:val="both"/>
        <w:rPr>
          <w:b/>
          <w:bCs/>
          <w:lang w:val="en-US"/>
        </w:rPr>
      </w:pPr>
      <w:r w:rsidRPr="004567C9">
        <w:rPr>
          <w:b/>
          <w:bCs/>
          <w:lang w:val="en-US"/>
        </w:rPr>
        <w:t>Alt-2: Additional CSI-RS transmissions can be supported in candidate cells for the sole purpose of allowing LTM measurements.</w:t>
      </w:r>
    </w:p>
    <w:p w14:paraId="7F7C2AE5" w14:textId="6373C929" w:rsidR="009464C1" w:rsidRPr="004567C9" w:rsidRDefault="009464C1" w:rsidP="00F766B5">
      <w:pPr>
        <w:jc w:val="both"/>
        <w:rPr>
          <w:lang w:val="en-US"/>
        </w:rPr>
      </w:pPr>
      <w:r w:rsidRPr="004567C9">
        <w:rPr>
          <w:lang w:val="en-US"/>
        </w:rPr>
        <w:t>Even if existing CSI-RSs in the candidate cells (Alt-1 above) is utilized, since in each candidate cell, several CSI-RSs may typically be configured as UE-specific (typically with narrower beams, shorter periodicity, and multiple frequency locations), there can be many more CSI-RSs configured compared to cell-specific and always-on SSBs. Furthermore, a CSI-RS configuration contains much more information (e.g., finer details of time and frequency information) compared to the SSB configuration. Also, for LTM, candidate configuration of a candidate cell will also be provided that will be applied by the UE upon the cell switch to that candidate cell, which may also contain the CSI-RS configurations for beam management and CSI acquisition purposes.</w:t>
      </w:r>
    </w:p>
    <w:p w14:paraId="73751C58" w14:textId="37FF4D5C" w:rsidR="00325E66" w:rsidRPr="004567C9" w:rsidRDefault="009464C1" w:rsidP="00F766B5">
      <w:pPr>
        <w:jc w:val="both"/>
        <w:rPr>
          <w:lang w:val="en-US"/>
        </w:rPr>
      </w:pPr>
      <w:r w:rsidRPr="004567C9">
        <w:rPr>
          <w:lang w:val="en-US"/>
        </w:rPr>
        <w:t xml:space="preserve">Therefore, providing the configuration of CSI RS resources for a candidate cell to perform LTM </w:t>
      </w:r>
      <w:r w:rsidR="004256D1" w:rsidRPr="004567C9">
        <w:rPr>
          <w:lang w:val="en-US"/>
        </w:rPr>
        <w:t>L</w:t>
      </w:r>
      <w:r w:rsidRPr="004567C9">
        <w:rPr>
          <w:lang w:val="en-US"/>
        </w:rPr>
        <w:t>1 measurements might incur a significant overhead, and mechanisms should be designed to minimize the overall overhead of providing configuration of CSI-RSs.</w:t>
      </w:r>
    </w:p>
    <w:p w14:paraId="37BB735E" w14:textId="63893049" w:rsidR="009464C1" w:rsidRPr="004567C9" w:rsidRDefault="00325E66" w:rsidP="00F766B5">
      <w:pPr>
        <w:jc w:val="both"/>
        <w:rPr>
          <w:b/>
          <w:bCs/>
          <w:lang w:val="en-US"/>
        </w:rPr>
      </w:pPr>
      <w:r w:rsidRPr="004567C9">
        <w:rPr>
          <w:b/>
          <w:bCs/>
          <w:lang w:val="en-US"/>
        </w:rPr>
        <w:t>Observation</w:t>
      </w:r>
      <w:r w:rsidR="00BA035B">
        <w:rPr>
          <w:b/>
          <w:bCs/>
          <w:lang w:val="en-US"/>
        </w:rPr>
        <w:t xml:space="preserve"> 5</w:t>
      </w:r>
      <w:r w:rsidRPr="004567C9">
        <w:rPr>
          <w:b/>
          <w:bCs/>
          <w:lang w:val="en-US"/>
        </w:rPr>
        <w:t>: For LTM measurements, a larger set of CSI-RSs could be configured compared to SSBs from each candidate cell, with each CSI-RS configuration containing more information, and each candidate configuration would also include CSI-RS configurations for beam management and CSI acquisition after the cell switch. Thus, configuring CSI-RS resources for LTM Layer 1 measurements might incur significant overhead.</w:t>
      </w:r>
    </w:p>
    <w:p w14:paraId="78BE7D5F" w14:textId="3B0C9FA5" w:rsidR="004256D1" w:rsidRPr="004567C9" w:rsidRDefault="009464C1" w:rsidP="00F766B5">
      <w:pPr>
        <w:jc w:val="both"/>
        <w:rPr>
          <w:lang w:val="en-US"/>
        </w:rPr>
      </w:pPr>
      <w:r w:rsidRPr="004567C9">
        <w:rPr>
          <w:b/>
          <w:bCs/>
          <w:lang w:val="en-US"/>
        </w:rPr>
        <w:t>Proposal</w:t>
      </w:r>
      <w:r w:rsidR="00BA035B">
        <w:rPr>
          <w:b/>
          <w:bCs/>
          <w:lang w:val="en-US"/>
        </w:rPr>
        <w:t xml:space="preserve"> 9</w:t>
      </w:r>
      <w:r w:rsidRPr="004567C9">
        <w:rPr>
          <w:b/>
          <w:bCs/>
          <w:lang w:val="en-US"/>
        </w:rPr>
        <w:t xml:space="preserve">: </w:t>
      </w:r>
      <w:r w:rsidR="004256D1" w:rsidRPr="004567C9">
        <w:rPr>
          <w:b/>
          <w:bCs/>
          <w:lang w:val="en-US"/>
        </w:rPr>
        <w:t>S</w:t>
      </w:r>
      <w:r w:rsidRPr="004567C9">
        <w:rPr>
          <w:b/>
          <w:bCs/>
          <w:lang w:val="en-US"/>
        </w:rPr>
        <w:t>tudy mechanisms to provide CSI-RS configuration of candidate cells efficiently with minimal configuration overhead</w:t>
      </w:r>
      <w:r w:rsidR="004567C9">
        <w:rPr>
          <w:b/>
          <w:bCs/>
          <w:lang w:val="en-US"/>
        </w:rPr>
        <w:t>.</w:t>
      </w:r>
    </w:p>
    <w:p w14:paraId="6EC4ABC8" w14:textId="05D8E833" w:rsidR="00061C06" w:rsidRDefault="00061C06" w:rsidP="00F766B5">
      <w:pPr>
        <w:pStyle w:val="Heading3"/>
        <w:jc w:val="both"/>
        <w:rPr>
          <w:lang w:val="en-US"/>
        </w:rPr>
      </w:pPr>
      <w:r>
        <w:rPr>
          <w:lang w:val="en-US"/>
        </w:rPr>
        <w:t xml:space="preserve">Beam Management </w:t>
      </w:r>
      <w:r w:rsidR="00C12081">
        <w:rPr>
          <w:lang w:val="en-US"/>
        </w:rPr>
        <w:t xml:space="preserve">Enhancements </w:t>
      </w:r>
    </w:p>
    <w:p w14:paraId="7EAC6941" w14:textId="6D99F697" w:rsidR="00204BFD" w:rsidRPr="00204BFD" w:rsidRDefault="00213CB7" w:rsidP="00F766B5">
      <w:pPr>
        <w:jc w:val="both"/>
        <w:rPr>
          <w:lang w:val="en-US"/>
        </w:rPr>
      </w:pPr>
      <w:r>
        <w:rPr>
          <w:lang w:val="en-US"/>
        </w:rPr>
        <w:t xml:space="preserve">One of the objectives of the work item is to </w:t>
      </w:r>
      <w:r w:rsidRPr="00213CB7">
        <w:rPr>
          <w:lang w:val="en-US"/>
        </w:rPr>
        <w:t>enable CSI-RS based beam management</w:t>
      </w:r>
      <w:r>
        <w:rPr>
          <w:lang w:val="en-US"/>
        </w:rPr>
        <w:t xml:space="preserve"> which includes candidate TCI state activation/deactivation and indication.</w:t>
      </w:r>
      <w:r w:rsidRPr="00213CB7">
        <w:rPr>
          <w:lang w:val="en-US"/>
        </w:rPr>
        <w:t xml:space="preserve"> </w:t>
      </w:r>
      <w:r w:rsidR="00204BFD" w:rsidRPr="00204BFD">
        <w:rPr>
          <w:lang w:val="en-US"/>
        </w:rPr>
        <w:t xml:space="preserve">In Rel-18 LTM, </w:t>
      </w:r>
      <w:r w:rsidR="00204BFD">
        <w:rPr>
          <w:lang w:val="en-US"/>
        </w:rPr>
        <w:t>c</w:t>
      </w:r>
      <w:r w:rsidR="00204BFD" w:rsidRPr="00204BFD">
        <w:rPr>
          <w:lang w:val="en-US"/>
        </w:rPr>
        <w:t>andidate TCI states are designed following the unified TCI state framework. A Rel-18 candidate TCI state supports both SSB and TRS as the reference signal in QCL-Info. Therefore, it already supports CSI-RS-based TCI activation and indication</w:t>
      </w:r>
      <w:r w:rsidR="00204BFD">
        <w:rPr>
          <w:lang w:val="en-US"/>
        </w:rPr>
        <w:t>, and no enhancement is required from that perspective</w:t>
      </w:r>
      <w:r w:rsidR="00204BFD" w:rsidRPr="00204BFD">
        <w:rPr>
          <w:lang w:val="en-US"/>
        </w:rPr>
        <w:t>.</w:t>
      </w:r>
    </w:p>
    <w:p w14:paraId="3888B972" w14:textId="14B5C9C8" w:rsidR="00204BFD" w:rsidRDefault="00204BFD" w:rsidP="00F766B5">
      <w:pPr>
        <w:jc w:val="both"/>
        <w:rPr>
          <w:b/>
          <w:bCs/>
          <w:lang w:val="en-US"/>
        </w:rPr>
      </w:pPr>
      <w:r w:rsidRPr="00204BFD">
        <w:rPr>
          <w:b/>
          <w:bCs/>
          <w:lang w:val="en-US"/>
        </w:rPr>
        <w:t>Observation</w:t>
      </w:r>
      <w:r w:rsidR="00BA035B">
        <w:rPr>
          <w:b/>
          <w:bCs/>
          <w:lang w:val="en-US"/>
        </w:rPr>
        <w:t xml:space="preserve"> 6</w:t>
      </w:r>
      <w:r w:rsidRPr="00204BFD">
        <w:rPr>
          <w:b/>
          <w:bCs/>
          <w:lang w:val="en-US"/>
        </w:rPr>
        <w:t>: Rel-18 candidate TCI state configuration provides support for CSI-RS-based TCI activation and indication.</w:t>
      </w:r>
    </w:p>
    <w:p w14:paraId="538F4FF8" w14:textId="15CA6529" w:rsidR="00204BFD" w:rsidRPr="00204BFD" w:rsidRDefault="00204BFD" w:rsidP="00F766B5">
      <w:pPr>
        <w:jc w:val="both"/>
        <w:rPr>
          <w:lang w:val="en-US"/>
        </w:rPr>
      </w:pPr>
      <w:r w:rsidRPr="00204BFD">
        <w:rPr>
          <w:lang w:val="en-US"/>
        </w:rPr>
        <w:t>In Rel-18, there was discussion on the linkage between a candidate TCI state and the TCI state used for serving cell beam management (BM) in a candidate cell. Ultimately, both RAN1 and RAN2 agreed to remove any linkage constraints. This decision aimed to provide flexibility to the network, allowing a candidate cell to support either Rel-15/16 TCI states or the Rel-17 unified TCI state framework for serving cell BM purposes. Additionally, due to time constraints and to maintain flexibility, the retention of activated candidate TCI states was not supported. Instead, a simpler option was adopted where the UE deactivates all activated LTM TCI states other than the indicated TCI state.</w:t>
      </w:r>
    </w:p>
    <w:p w14:paraId="56BEAF3C" w14:textId="6EEF17EE" w:rsidR="00204BFD" w:rsidRDefault="00204BFD" w:rsidP="00F766B5">
      <w:pPr>
        <w:jc w:val="both"/>
        <w:rPr>
          <w:b/>
          <w:bCs/>
          <w:lang w:val="en-US"/>
        </w:rPr>
      </w:pPr>
      <w:r w:rsidRPr="00204BFD">
        <w:rPr>
          <w:b/>
          <w:bCs/>
          <w:lang w:val="en-US"/>
        </w:rPr>
        <w:t>Observation</w:t>
      </w:r>
      <w:r w:rsidR="00BA035B">
        <w:rPr>
          <w:b/>
          <w:bCs/>
          <w:lang w:val="en-US"/>
        </w:rPr>
        <w:t xml:space="preserve"> 7</w:t>
      </w:r>
      <w:r w:rsidRPr="00204BFD">
        <w:rPr>
          <w:b/>
          <w:bCs/>
          <w:lang w:val="en-US"/>
        </w:rPr>
        <w:t>: In Rel-18, the explicit linkage between a candidate TCI state and the TCI state used for serving cell BM, as well as the retention of activated candidate TCI states, was not supported to ensure flexibility for the network</w:t>
      </w:r>
      <w:r>
        <w:rPr>
          <w:b/>
          <w:bCs/>
          <w:lang w:val="en-US"/>
        </w:rPr>
        <w:t>.</w:t>
      </w:r>
    </w:p>
    <w:p w14:paraId="4A2C96C4" w14:textId="125A534A" w:rsidR="00204BFD" w:rsidRPr="00204BFD" w:rsidRDefault="00204BFD" w:rsidP="00F766B5">
      <w:pPr>
        <w:jc w:val="both"/>
        <w:rPr>
          <w:lang w:val="en-US"/>
        </w:rPr>
      </w:pPr>
      <w:r w:rsidRPr="00204BFD">
        <w:rPr>
          <w:lang w:val="en-US"/>
        </w:rPr>
        <w:lastRenderedPageBreak/>
        <w:t xml:space="preserve">However, we believe that establishing an explicit linkage between candidate TCI states and TCI states in the candidate cell would be beneficial when the </w:t>
      </w:r>
      <w:r>
        <w:rPr>
          <w:lang w:val="en-US"/>
        </w:rPr>
        <w:t>candidate</w:t>
      </w:r>
      <w:r w:rsidRPr="00204BFD">
        <w:rPr>
          <w:lang w:val="en-US"/>
        </w:rPr>
        <w:t xml:space="preserve"> cell supports the Rel-17 unified TCI state framework. This linkage would define candidate TCI states as a subset selected from the candidate cell’s TCI state pool used for BM, with matching configurations (including TCI state ID, qcl-Typ1, qcl-Type2, and </w:t>
      </w:r>
      <w:proofErr w:type="spellStart"/>
      <w:r w:rsidRPr="00204BFD">
        <w:rPr>
          <w:lang w:val="en-US"/>
        </w:rPr>
        <w:t>referenceSignal</w:t>
      </w:r>
      <w:proofErr w:type="spellEnd"/>
      <w:r w:rsidRPr="00204BFD">
        <w:rPr>
          <w:lang w:val="en-US"/>
        </w:rPr>
        <w:t>). This approach would enable the UE to directly map candidate TCI states to the BM TCI state pool of the target cell during cell switch.</w:t>
      </w:r>
    </w:p>
    <w:p w14:paraId="2BA0C97A" w14:textId="77777777" w:rsidR="00204BFD" w:rsidRPr="00204BFD" w:rsidRDefault="00204BFD" w:rsidP="00F766B5">
      <w:pPr>
        <w:jc w:val="both"/>
        <w:rPr>
          <w:lang w:val="en-US"/>
        </w:rPr>
      </w:pPr>
      <w:r w:rsidRPr="00204BFD">
        <w:rPr>
          <w:lang w:val="en-US"/>
        </w:rPr>
        <w:t>To implement this feature while maintaining flexibility to support either Rel-15/16 TCI states or the Rel-17 unified TCI state framework in candidate cells, it could be enabled selectively for cells that support the Rel-17 unified TCI state framework. This information could be communicated as part of the LTM configuration.</w:t>
      </w:r>
    </w:p>
    <w:p w14:paraId="75A04E1D" w14:textId="2513FA8D" w:rsidR="00204BFD" w:rsidRDefault="00204BFD" w:rsidP="00F766B5">
      <w:pPr>
        <w:spacing w:after="0"/>
        <w:jc w:val="both"/>
        <w:rPr>
          <w:b/>
          <w:bCs/>
          <w:lang w:val="en-US"/>
        </w:rPr>
      </w:pPr>
      <w:r w:rsidRPr="00204BFD">
        <w:rPr>
          <w:b/>
          <w:bCs/>
          <w:lang w:val="en-US"/>
        </w:rPr>
        <w:t>Proposal</w:t>
      </w:r>
      <w:r w:rsidR="00BA035B">
        <w:rPr>
          <w:b/>
          <w:bCs/>
          <w:lang w:val="en-US"/>
        </w:rPr>
        <w:t xml:space="preserve"> 10</w:t>
      </w:r>
      <w:r w:rsidRPr="00204BFD">
        <w:rPr>
          <w:b/>
          <w:bCs/>
          <w:lang w:val="en-US"/>
        </w:rPr>
        <w:t>: Indicate whether the UE should assume an explicit linkage between candidate TCI states and BM TCI states of certain candidate cells as part of the LTM configuration.</w:t>
      </w:r>
    </w:p>
    <w:p w14:paraId="3D2B643C" w14:textId="28D9C410" w:rsidR="00B0245B" w:rsidRPr="00204BFD" w:rsidRDefault="00204BFD" w:rsidP="00F766B5">
      <w:pPr>
        <w:numPr>
          <w:ilvl w:val="0"/>
          <w:numId w:val="13"/>
        </w:numPr>
        <w:jc w:val="both"/>
        <w:rPr>
          <w:b/>
          <w:bCs/>
          <w:lang w:val="en-US"/>
        </w:rPr>
      </w:pPr>
      <w:r w:rsidRPr="00204BFD">
        <w:rPr>
          <w:b/>
          <w:bCs/>
          <w:lang w:val="en-US"/>
        </w:rPr>
        <w:t xml:space="preserve">Note: The linkage specifies that candidate TCI states are selected from the candidate cell’s TCI state pool used for BM, with matching configurations (TCI state ID, qcl-Typ1, qcl-Type2, </w:t>
      </w:r>
      <w:proofErr w:type="spellStart"/>
      <w:r w:rsidRPr="00204BFD">
        <w:rPr>
          <w:b/>
          <w:bCs/>
          <w:lang w:val="en-US"/>
        </w:rPr>
        <w:t>referenceSignal</w:t>
      </w:r>
      <w:proofErr w:type="spellEnd"/>
      <w:r w:rsidRPr="00204BFD">
        <w:rPr>
          <w:b/>
          <w:bCs/>
          <w:lang w:val="en-US"/>
        </w:rPr>
        <w:t>).</w:t>
      </w:r>
    </w:p>
    <w:p w14:paraId="1A3A84AF" w14:textId="37226A6E" w:rsidR="00204BFD" w:rsidRPr="00204BFD" w:rsidRDefault="00204BFD" w:rsidP="00F766B5">
      <w:pPr>
        <w:jc w:val="both"/>
        <w:rPr>
          <w:lang w:val="en-US"/>
        </w:rPr>
      </w:pPr>
      <w:r w:rsidRPr="00204BFD">
        <w:rPr>
          <w:lang w:val="en-US"/>
        </w:rPr>
        <w:t xml:space="preserve">With direct mapping of candidate TCI states to the BM TCI state pool, the UE should retain active LTM TCI states of the target cell for intra/inter-cell </w:t>
      </w:r>
      <w:r>
        <w:rPr>
          <w:lang w:val="en-US"/>
        </w:rPr>
        <w:t>BM</w:t>
      </w:r>
      <w:r w:rsidRPr="00204BFD">
        <w:rPr>
          <w:lang w:val="en-US"/>
        </w:rPr>
        <w:t xml:space="preserve"> within the target cell to </w:t>
      </w:r>
      <w:r>
        <w:rPr>
          <w:lang w:val="en-US"/>
        </w:rPr>
        <w:t xml:space="preserve">keep using the information of achieved </w:t>
      </w:r>
      <w:r w:rsidRPr="00204BFD">
        <w:rPr>
          <w:lang w:val="en-US"/>
        </w:rPr>
        <w:t>synchronization. This</w:t>
      </w:r>
      <w:r w:rsidR="00A909E1">
        <w:rPr>
          <w:lang w:val="en-US"/>
        </w:rPr>
        <w:t xml:space="preserve"> information could be used for intra/inter-cell BM in the target cell after the cell switch.</w:t>
      </w:r>
      <w:r w:rsidRPr="00204BFD">
        <w:rPr>
          <w:lang w:val="en-US"/>
        </w:rPr>
        <w:t xml:space="preserve"> </w:t>
      </w:r>
      <w:r w:rsidR="00A909E1">
        <w:rPr>
          <w:lang w:val="en-US"/>
        </w:rPr>
        <w:t>For example, a</w:t>
      </w:r>
      <w:r w:rsidRPr="00204BFD">
        <w:rPr>
          <w:lang w:val="en-US"/>
        </w:rPr>
        <w:t xml:space="preserve"> </w:t>
      </w:r>
      <w:r>
        <w:rPr>
          <w:lang w:val="en-US"/>
        </w:rPr>
        <w:t>BM</w:t>
      </w:r>
      <w:r w:rsidRPr="00204BFD">
        <w:rPr>
          <w:lang w:val="en-US"/>
        </w:rPr>
        <w:t xml:space="preserve"> TCI state with the same configuration as an active LTM TCI state could be considered active and used for </w:t>
      </w:r>
      <w:r>
        <w:rPr>
          <w:lang w:val="en-US"/>
        </w:rPr>
        <w:t>BM</w:t>
      </w:r>
      <w:r w:rsidRPr="00204BFD">
        <w:rPr>
          <w:lang w:val="en-US"/>
        </w:rPr>
        <w:t xml:space="preserve"> purposes (activation and indication). In essence, all active LTM TCI states remain valid for DCI-based TCI indication within the target cell until the UE receives a new BM TCI activation command (Unified TCI States Activation/Deactivation MAC CE).</w:t>
      </w:r>
    </w:p>
    <w:p w14:paraId="6476D970" w14:textId="5B7E245D" w:rsidR="00C106BF" w:rsidRPr="00A909E1" w:rsidRDefault="00204BFD" w:rsidP="00F766B5">
      <w:pPr>
        <w:jc w:val="both"/>
        <w:rPr>
          <w:b/>
          <w:bCs/>
          <w:lang w:val="en-US"/>
        </w:rPr>
      </w:pPr>
      <w:r w:rsidRPr="00204BFD">
        <w:rPr>
          <w:b/>
          <w:bCs/>
          <w:lang w:val="en-US"/>
        </w:rPr>
        <w:t>Proposal</w:t>
      </w:r>
      <w:r w:rsidR="0060620E">
        <w:rPr>
          <w:b/>
          <w:bCs/>
          <w:lang w:val="en-US"/>
        </w:rPr>
        <w:t xml:space="preserve"> 11</w:t>
      </w:r>
      <w:r w:rsidRPr="00204BFD">
        <w:rPr>
          <w:b/>
          <w:bCs/>
          <w:lang w:val="en-US"/>
        </w:rPr>
        <w:t>: Upon cell switch to a candidate cell with linkage between candidate TCI states and BM TCI states, the UE should retain activated candidate TCI states. FFS: Specify how these activated TCI states are used for beam management after the cell switch</w:t>
      </w:r>
      <w:r w:rsidR="004567C9">
        <w:rPr>
          <w:b/>
          <w:bCs/>
          <w:lang w:val="en-US"/>
        </w:rPr>
        <w:t>.</w:t>
      </w:r>
    </w:p>
    <w:p w14:paraId="58BB8474" w14:textId="2793F030" w:rsidR="00C12081" w:rsidRDefault="00C12081" w:rsidP="00F766B5">
      <w:pPr>
        <w:pStyle w:val="Heading3"/>
        <w:jc w:val="both"/>
        <w:rPr>
          <w:lang w:val="en-US"/>
        </w:rPr>
      </w:pPr>
      <w:r>
        <w:rPr>
          <w:lang w:val="en-US"/>
        </w:rPr>
        <w:t xml:space="preserve">CSI Acquisition </w:t>
      </w:r>
    </w:p>
    <w:p w14:paraId="59EE91C4" w14:textId="599D757E" w:rsidR="005D2445" w:rsidRPr="005D2445" w:rsidRDefault="005D2445" w:rsidP="00F766B5">
      <w:pPr>
        <w:jc w:val="both"/>
        <w:rPr>
          <w:lang w:val="en-US"/>
        </w:rPr>
      </w:pPr>
      <w:r w:rsidRPr="005D2445">
        <w:rPr>
          <w:lang w:val="en-US"/>
        </w:rPr>
        <w:t>One of the objectives in the work item on CSI-RS includes addressing other necessary physical layer operations on candidate cells before LTM. One such procedure could be CSI acquisition, involving parameters like CQI, RI, PMI, LI</w:t>
      </w:r>
      <w:r>
        <w:rPr>
          <w:lang w:val="en-US"/>
        </w:rPr>
        <w:t>, etc</w:t>
      </w:r>
      <w:r w:rsidRPr="005D2445">
        <w:rPr>
          <w:lang w:val="en-US"/>
        </w:rPr>
        <w:t>. Acquiring CSI information for the channel with the target cell may enable the UE to achieve a high data link (by setting appropriate higher modulation and coding, a higher number of MIMO layers, etc.) with the target cell immediately after the cell switch. However, this requires appropriate CSI-RS configuration of the candidate cells and mechanisms to trigger the UE to perform measurements and report the CSI information to the relevant candidate cells.</w:t>
      </w:r>
    </w:p>
    <w:p w14:paraId="305B0537" w14:textId="427C4E2A" w:rsidR="005D2445" w:rsidRPr="005D2445" w:rsidRDefault="005D2445" w:rsidP="00F766B5">
      <w:pPr>
        <w:jc w:val="both"/>
        <w:rPr>
          <w:lang w:val="en-US"/>
        </w:rPr>
      </w:pPr>
      <w:r w:rsidRPr="005D2445">
        <w:rPr>
          <w:lang w:val="en-US"/>
        </w:rPr>
        <w:t xml:space="preserve">Since CSI acquisition results for a candidate cell may not be useful for early DL/UL synchronization and cell switch decisions at the current serving cell, measurements </w:t>
      </w:r>
      <w:r>
        <w:rPr>
          <w:lang w:val="en-US"/>
        </w:rPr>
        <w:t>could</w:t>
      </w:r>
      <w:r w:rsidRPr="005D2445">
        <w:rPr>
          <w:lang w:val="en-US"/>
        </w:rPr>
        <w:t xml:space="preserve"> be limited to certain cells that are more likely to be selected as the target cell, based on early DL/UL synchronization status or even based on cell switch triggering. </w:t>
      </w:r>
      <w:r>
        <w:rPr>
          <w:lang w:val="en-US"/>
        </w:rPr>
        <w:t xml:space="preserve">This could limit the measurement overhead of the UE up to some extent. </w:t>
      </w:r>
      <w:r w:rsidRPr="005D2445">
        <w:rPr>
          <w:lang w:val="en-US"/>
        </w:rPr>
        <w:t>Depending on the timing of CSI acquisition measurements, there are different methods to report the measurements to the relevant candidate cell, either before the cell switch via the current serving cell or after the cell switch directly to the target cell.</w:t>
      </w:r>
    </w:p>
    <w:p w14:paraId="2EE3CFDF" w14:textId="50EE2D3C" w:rsidR="005D2445" w:rsidRPr="005D2445" w:rsidRDefault="005D2445" w:rsidP="00F766B5">
      <w:pPr>
        <w:jc w:val="both"/>
        <w:rPr>
          <w:lang w:val="en-US"/>
        </w:rPr>
      </w:pPr>
      <w:r w:rsidRPr="005D2445">
        <w:rPr>
          <w:lang w:val="en-US"/>
        </w:rPr>
        <w:t xml:space="preserve">However, before discussing these details, RAN1 should </w:t>
      </w:r>
      <w:r w:rsidR="00655C9E">
        <w:rPr>
          <w:lang w:val="en-US"/>
        </w:rPr>
        <w:t xml:space="preserve">study the need </w:t>
      </w:r>
      <w:r w:rsidR="00A663D3">
        <w:rPr>
          <w:lang w:val="en-US"/>
        </w:rPr>
        <w:t>for</w:t>
      </w:r>
      <w:r w:rsidRPr="005D2445">
        <w:rPr>
          <w:lang w:val="en-US"/>
        </w:rPr>
        <w:t xml:space="preserve"> CSI acquisition </w:t>
      </w:r>
      <w:r w:rsidR="00F059B6" w:rsidRPr="005D2445">
        <w:rPr>
          <w:lang w:val="en-US"/>
        </w:rPr>
        <w:t>for a</w:t>
      </w:r>
      <w:r w:rsidR="00A663D3">
        <w:rPr>
          <w:lang w:val="en-US"/>
        </w:rPr>
        <w:t>n</w:t>
      </w:r>
      <w:r w:rsidR="00F059B6" w:rsidRPr="005D2445">
        <w:rPr>
          <w:lang w:val="en-US"/>
        </w:rPr>
        <w:t xml:space="preserve"> </w:t>
      </w:r>
      <w:r w:rsidR="00A663D3">
        <w:rPr>
          <w:lang w:val="en-US"/>
        </w:rPr>
        <w:t xml:space="preserve">LTM </w:t>
      </w:r>
      <w:r w:rsidR="00F059B6" w:rsidRPr="005D2445">
        <w:rPr>
          <w:lang w:val="en-US"/>
        </w:rPr>
        <w:t>candidate cell</w:t>
      </w:r>
      <w:r w:rsidRPr="005D2445">
        <w:rPr>
          <w:lang w:val="en-US"/>
        </w:rPr>
        <w:t>.</w:t>
      </w:r>
    </w:p>
    <w:p w14:paraId="46BFA62A" w14:textId="11724A4A" w:rsidR="005D2445" w:rsidRPr="005D2445" w:rsidRDefault="005D2445" w:rsidP="00F766B5">
      <w:pPr>
        <w:jc w:val="both"/>
        <w:rPr>
          <w:b/>
          <w:bCs/>
          <w:lang w:val="en-US"/>
        </w:rPr>
      </w:pPr>
      <w:r w:rsidRPr="005D2445">
        <w:rPr>
          <w:b/>
          <w:bCs/>
          <w:lang w:val="en-US"/>
        </w:rPr>
        <w:t>Observations</w:t>
      </w:r>
      <w:r w:rsidR="00704CEF">
        <w:rPr>
          <w:b/>
          <w:bCs/>
          <w:lang w:val="en-US"/>
        </w:rPr>
        <w:t xml:space="preserve"> 8</w:t>
      </w:r>
      <w:r w:rsidRPr="005D2445">
        <w:rPr>
          <w:b/>
          <w:bCs/>
          <w:lang w:val="en-US"/>
        </w:rPr>
        <w:t>:</w:t>
      </w:r>
      <w:r w:rsidR="00F059B6" w:rsidRPr="00F059B6">
        <w:rPr>
          <w:b/>
          <w:bCs/>
          <w:lang w:val="en-US"/>
        </w:rPr>
        <w:t xml:space="preserve"> </w:t>
      </w:r>
      <w:r w:rsidRPr="005D2445">
        <w:rPr>
          <w:b/>
          <w:bCs/>
          <w:lang w:val="en-US"/>
        </w:rPr>
        <w:t>Acquiring CSI information for the channel with the target cell may enable the UE to achieve a high data link with the target cell immediately after the cell switch.</w:t>
      </w:r>
    </w:p>
    <w:p w14:paraId="4156842E" w14:textId="47B3CD94" w:rsidR="005D2445" w:rsidRPr="005D2445" w:rsidRDefault="00F059B6" w:rsidP="00F766B5">
      <w:pPr>
        <w:jc w:val="both"/>
        <w:rPr>
          <w:b/>
          <w:bCs/>
          <w:lang w:val="en-US"/>
        </w:rPr>
      </w:pPr>
      <w:r w:rsidRPr="005D2445">
        <w:rPr>
          <w:b/>
          <w:bCs/>
          <w:lang w:val="en-US"/>
        </w:rPr>
        <w:t>Observations</w:t>
      </w:r>
      <w:r w:rsidR="00704CEF">
        <w:rPr>
          <w:b/>
          <w:bCs/>
          <w:lang w:val="en-US"/>
        </w:rPr>
        <w:t xml:space="preserve"> 9</w:t>
      </w:r>
      <w:r w:rsidRPr="005D2445">
        <w:rPr>
          <w:b/>
          <w:bCs/>
          <w:lang w:val="en-US"/>
        </w:rPr>
        <w:t>:</w:t>
      </w:r>
      <w:r w:rsidRPr="00F059B6">
        <w:rPr>
          <w:b/>
          <w:bCs/>
          <w:lang w:val="en-US"/>
        </w:rPr>
        <w:t xml:space="preserve"> </w:t>
      </w:r>
      <w:r w:rsidR="005D2445" w:rsidRPr="005D2445">
        <w:rPr>
          <w:b/>
          <w:bCs/>
          <w:lang w:val="en-US"/>
        </w:rPr>
        <w:t>Enabling CSI acquisition for a candidate cell would require appropriate CSI-RS configuration, mechanisms to trigger the UE to perform measurements, and mechanisms to report the CSI information to the relevant candidate cells.</w:t>
      </w:r>
    </w:p>
    <w:p w14:paraId="750E576B" w14:textId="26ABF27B" w:rsidR="00C106BF" w:rsidRPr="00306B52" w:rsidRDefault="005D2445" w:rsidP="00F766B5">
      <w:pPr>
        <w:jc w:val="both"/>
        <w:rPr>
          <w:b/>
          <w:bCs/>
          <w:lang w:val="en-US"/>
        </w:rPr>
      </w:pPr>
      <w:r w:rsidRPr="005D2445">
        <w:rPr>
          <w:b/>
          <w:bCs/>
          <w:lang w:val="en-US"/>
        </w:rPr>
        <w:t>Proposal</w:t>
      </w:r>
      <w:r w:rsidR="00704CEF">
        <w:rPr>
          <w:b/>
          <w:bCs/>
          <w:lang w:val="en-US"/>
        </w:rPr>
        <w:t xml:space="preserve"> 12</w:t>
      </w:r>
      <w:r w:rsidRPr="005D2445">
        <w:rPr>
          <w:b/>
          <w:bCs/>
          <w:lang w:val="en-US"/>
        </w:rPr>
        <w:t xml:space="preserve">: RAN1 should </w:t>
      </w:r>
      <w:r w:rsidR="00523973">
        <w:rPr>
          <w:b/>
          <w:bCs/>
          <w:lang w:val="en-US"/>
        </w:rPr>
        <w:t xml:space="preserve">study </w:t>
      </w:r>
      <w:r w:rsidR="00667431">
        <w:rPr>
          <w:b/>
          <w:bCs/>
          <w:lang w:val="en-US"/>
        </w:rPr>
        <w:t>the</w:t>
      </w:r>
      <w:r w:rsidRPr="005D2445">
        <w:rPr>
          <w:b/>
          <w:bCs/>
          <w:lang w:val="en-US"/>
        </w:rPr>
        <w:t xml:space="preserve"> CSI acquisition for a</w:t>
      </w:r>
      <w:r w:rsidR="00466144">
        <w:rPr>
          <w:b/>
          <w:bCs/>
          <w:lang w:val="en-US"/>
        </w:rPr>
        <w:t>n LTM</w:t>
      </w:r>
      <w:r w:rsidRPr="005D2445">
        <w:rPr>
          <w:b/>
          <w:bCs/>
          <w:lang w:val="en-US"/>
        </w:rPr>
        <w:t xml:space="preserve"> candidate cell</w:t>
      </w:r>
      <w:r w:rsidRPr="005D2445" w:rsidDel="00466144">
        <w:rPr>
          <w:b/>
          <w:bCs/>
          <w:lang w:val="en-US"/>
        </w:rPr>
        <w:t>.</w:t>
      </w:r>
    </w:p>
    <w:p w14:paraId="29361842" w14:textId="3AD2F555" w:rsidR="00C106BF" w:rsidRDefault="00571A56" w:rsidP="00F766B5">
      <w:pPr>
        <w:pStyle w:val="Heading3"/>
        <w:jc w:val="both"/>
        <w:rPr>
          <w:lang w:val="en-US"/>
        </w:rPr>
      </w:pPr>
      <w:r>
        <w:rPr>
          <w:lang w:val="en-US"/>
        </w:rPr>
        <w:t>TA Acquisition</w:t>
      </w:r>
    </w:p>
    <w:p w14:paraId="22209B82" w14:textId="40CA236A" w:rsidR="00306B52" w:rsidRPr="00306B52" w:rsidRDefault="00306B52" w:rsidP="00F766B5">
      <w:pPr>
        <w:jc w:val="both"/>
        <w:rPr>
          <w:lang w:val="en-US"/>
        </w:rPr>
      </w:pPr>
      <w:r w:rsidRPr="00306B52">
        <w:rPr>
          <w:lang w:val="en-US"/>
        </w:rPr>
        <w:t xml:space="preserve">In Release 18, to acquire the Timing Advance (TA) for a candidate cell, both RACH-based (PDCCH-ordered RACH and cell switch command-ordered RACH) and UE-based TA acquisition procedures are supported. Both mechanisms are based on SSBs. For a PRACH (or preamble) transmission </w:t>
      </w:r>
      <w:r w:rsidR="00220F2B" w:rsidRPr="00220F2B">
        <w:rPr>
          <w:lang w:val="en-US"/>
        </w:rPr>
        <w:t xml:space="preserve">by a UE </w:t>
      </w:r>
      <w:r w:rsidRPr="00306B52">
        <w:rPr>
          <w:lang w:val="en-US"/>
        </w:rPr>
        <w:t>triggered by a PDCCH order or an LTM cell switch command MAC CE, the PRACH mask index field</w:t>
      </w:r>
      <w:r w:rsidR="00220F2B" w:rsidRPr="00220F2B">
        <w:rPr>
          <w:lang w:val="en-US"/>
        </w:rPr>
        <w:t xml:space="preserve">, </w:t>
      </w:r>
      <w:r w:rsidRPr="00306B52">
        <w:rPr>
          <w:lang w:val="en-US"/>
        </w:rPr>
        <w:t xml:space="preserve">if the value of the </w:t>
      </w:r>
      <w:proofErr w:type="gramStart"/>
      <w:r w:rsidRPr="00306B52">
        <w:rPr>
          <w:lang w:val="en-US"/>
        </w:rPr>
        <w:t>random access</w:t>
      </w:r>
      <w:proofErr w:type="gramEnd"/>
      <w:r w:rsidRPr="00306B52">
        <w:rPr>
          <w:lang w:val="en-US"/>
        </w:rPr>
        <w:t xml:space="preserve"> preamble index field is not zero</w:t>
      </w:r>
      <w:r w:rsidR="00220F2B" w:rsidRPr="00220F2B">
        <w:rPr>
          <w:lang w:val="en-US"/>
        </w:rPr>
        <w:t xml:space="preserve">, </w:t>
      </w:r>
      <w:r w:rsidRPr="00306B52">
        <w:rPr>
          <w:lang w:val="en-US"/>
        </w:rPr>
        <w:t xml:space="preserve">indicates the PRACH </w:t>
      </w:r>
      <w:r w:rsidRPr="00306B52">
        <w:rPr>
          <w:lang w:val="en-US"/>
        </w:rPr>
        <w:lastRenderedPageBreak/>
        <w:t xml:space="preserve">occasion </w:t>
      </w:r>
      <w:r w:rsidR="00220F2B" w:rsidRPr="00220F2B">
        <w:rPr>
          <w:lang w:val="en-US"/>
        </w:rPr>
        <w:t xml:space="preserve">for the PRACH transmission. The PRACH occasions are </w:t>
      </w:r>
      <w:r w:rsidRPr="00306B52">
        <w:rPr>
          <w:lang w:val="en-US"/>
        </w:rPr>
        <w:t xml:space="preserve">associated with the </w:t>
      </w:r>
      <w:r w:rsidR="00220F2B" w:rsidRPr="00220F2B">
        <w:rPr>
          <w:lang w:val="en-US"/>
        </w:rPr>
        <w:t xml:space="preserve">SS/PBCH block index </w:t>
      </w:r>
      <w:r w:rsidRPr="00306B52">
        <w:rPr>
          <w:lang w:val="en-US"/>
        </w:rPr>
        <w:t>indicated by the SS/PBCH block index field of the PDCCH order or the LTM cell switch command MAC CE.</w:t>
      </w:r>
    </w:p>
    <w:p w14:paraId="57FA7FB9" w14:textId="0A77048E" w:rsidR="00306B52" w:rsidRPr="00306B52" w:rsidRDefault="00306B52" w:rsidP="00F766B5">
      <w:pPr>
        <w:jc w:val="both"/>
        <w:rPr>
          <w:lang w:val="en-US"/>
        </w:rPr>
      </w:pPr>
      <w:r w:rsidRPr="00306B52">
        <w:rPr>
          <w:lang w:val="en-US"/>
        </w:rPr>
        <w:t>With CSI-RS-based measurements, these procedures could be extended to support CSI-RS-based RACH procedures or UE-based TA acquisition. However, it first needs to be discussed whether such an extension would provide any benefits. For example, in the case of SSB-based RACH procedures, the UE typically derives the spatial transmit filter (e.g., UL beam) corresponding to the downlink spatial receive filter (e.g., DL Rx beam) used to receive the SSB indicated in the PDCCH order or cell switch command. When</w:t>
      </w:r>
      <w:r w:rsidR="00F30A82">
        <w:rPr>
          <w:lang w:val="en-US"/>
        </w:rPr>
        <w:t xml:space="preserve"> UE reported</w:t>
      </w:r>
      <w:r w:rsidRPr="00306B52">
        <w:rPr>
          <w:lang w:val="en-US"/>
        </w:rPr>
        <w:t xml:space="preserve"> CSI-RS measurements of candidate cell</w:t>
      </w:r>
      <w:r w:rsidR="00F30A82">
        <w:rPr>
          <w:lang w:val="en-US"/>
        </w:rPr>
        <w:t>(</w:t>
      </w:r>
      <w:r w:rsidRPr="00306B52">
        <w:rPr>
          <w:lang w:val="en-US"/>
        </w:rPr>
        <w:t>s</w:t>
      </w:r>
      <w:r w:rsidR="00F30A82">
        <w:rPr>
          <w:lang w:val="en-US"/>
        </w:rPr>
        <w:t>)</w:t>
      </w:r>
      <w:r w:rsidRPr="00306B52">
        <w:rPr>
          <w:lang w:val="en-US"/>
        </w:rPr>
        <w:t xml:space="preserve"> are available at the serving cell, it is possible to configure narrow beam transmission (by the UE) and reception (at the corresponding candidate cell) for preamble transmission/reception. This would require LTM configuration, PDCCH order, or cell switch command support for CSI-RS-based RACH procedures. Similarly, enhancements might be needed for UE-based TA acquisition using CSI-RSs for downlink Rx timing difference measurements.</w:t>
      </w:r>
    </w:p>
    <w:p w14:paraId="202CAED0" w14:textId="28167832" w:rsidR="00306B52" w:rsidRPr="00306B52" w:rsidRDefault="00306B52" w:rsidP="00F766B5">
      <w:pPr>
        <w:jc w:val="both"/>
        <w:rPr>
          <w:b/>
          <w:bCs/>
          <w:lang w:val="en-US"/>
        </w:rPr>
      </w:pPr>
      <w:r w:rsidRPr="00306B52">
        <w:rPr>
          <w:b/>
          <w:bCs/>
          <w:lang w:val="en-US"/>
        </w:rPr>
        <w:t>Observation</w:t>
      </w:r>
      <w:r w:rsidR="00704CEF">
        <w:rPr>
          <w:b/>
          <w:bCs/>
          <w:lang w:val="en-US"/>
        </w:rPr>
        <w:t xml:space="preserve"> 10</w:t>
      </w:r>
      <w:r w:rsidRPr="00306B52">
        <w:rPr>
          <w:b/>
          <w:bCs/>
          <w:lang w:val="en-US"/>
        </w:rPr>
        <w:t>: CSI-RS-based preamble transmission may enable the configuration of narrow beam transmission (by the UE) and reception (at the corresponding candidate cell) for preamble transmission/reception. Similarly, narrow beam and/or larger bandwidth CSI-RS transmission may impact the derivation of Rx timing difference measurements.</w:t>
      </w:r>
    </w:p>
    <w:p w14:paraId="60F06A2C" w14:textId="35DC7D19" w:rsidR="00AC429A" w:rsidRPr="00306B52" w:rsidRDefault="00306B52" w:rsidP="00F766B5">
      <w:pPr>
        <w:jc w:val="both"/>
        <w:rPr>
          <w:b/>
          <w:bCs/>
          <w:lang w:val="en-US"/>
        </w:rPr>
      </w:pPr>
      <w:r w:rsidRPr="00306B52">
        <w:rPr>
          <w:b/>
          <w:bCs/>
          <w:lang w:val="en-US"/>
        </w:rPr>
        <w:t>Proposal</w:t>
      </w:r>
      <w:r w:rsidR="00704CEF">
        <w:rPr>
          <w:b/>
          <w:bCs/>
          <w:lang w:val="en-US"/>
        </w:rPr>
        <w:t xml:space="preserve"> 13</w:t>
      </w:r>
      <w:r w:rsidRPr="00306B52">
        <w:rPr>
          <w:b/>
          <w:bCs/>
          <w:lang w:val="en-US"/>
        </w:rPr>
        <w:t>: RAN1 should study whether CSI-RS-based RACH procedures and/or CSI-RS-based UE-based TA acquisition should be supported</w:t>
      </w:r>
      <w:r w:rsidR="00B7722D">
        <w:rPr>
          <w:b/>
          <w:bCs/>
          <w:lang w:val="en-US"/>
        </w:rPr>
        <w:t xml:space="preserve"> for LTM</w:t>
      </w:r>
      <w:r w:rsidRPr="00306B52">
        <w:rPr>
          <w:b/>
          <w:bCs/>
          <w:lang w:val="en-US"/>
        </w:rPr>
        <w:t>.</w:t>
      </w:r>
    </w:p>
    <w:p w14:paraId="047BB4FE" w14:textId="0011ADE1" w:rsidR="00D72AFE" w:rsidRDefault="00D72AFE" w:rsidP="00F766B5">
      <w:pPr>
        <w:pStyle w:val="Heading2"/>
        <w:jc w:val="both"/>
        <w:rPr>
          <w:lang w:val="en-US"/>
        </w:rPr>
      </w:pPr>
      <w:r>
        <w:rPr>
          <w:lang w:val="en-US"/>
        </w:rPr>
        <w:t xml:space="preserve">Event Triggered L1 Measurement Reporting </w:t>
      </w:r>
      <w:r w:rsidR="006C5909">
        <w:rPr>
          <w:lang w:val="en-US"/>
        </w:rPr>
        <w:t>for LTM</w:t>
      </w:r>
    </w:p>
    <w:p w14:paraId="3B621A9F" w14:textId="4D8DA4BA" w:rsidR="00C106BF" w:rsidRDefault="00C07292" w:rsidP="00F766B5">
      <w:pPr>
        <w:pStyle w:val="Heading3"/>
        <w:jc w:val="both"/>
        <w:rPr>
          <w:lang w:val="en-US"/>
        </w:rPr>
      </w:pPr>
      <w:r>
        <w:rPr>
          <w:lang w:val="en-US"/>
        </w:rPr>
        <w:t>Beam Level</w:t>
      </w:r>
      <w:r w:rsidR="00411FA8">
        <w:rPr>
          <w:lang w:val="en-US"/>
        </w:rPr>
        <w:t xml:space="preserve"> Event Evaluation </w:t>
      </w:r>
    </w:p>
    <w:p w14:paraId="11803C11" w14:textId="2AAEA2FD" w:rsidR="00C106BF" w:rsidRDefault="00B9362C" w:rsidP="00F766B5">
      <w:pPr>
        <w:jc w:val="both"/>
        <w:rPr>
          <w:lang w:val="en-US"/>
        </w:rPr>
      </w:pPr>
      <w:r>
        <w:rPr>
          <w:lang w:val="en-US"/>
        </w:rPr>
        <w:t xml:space="preserve">In </w:t>
      </w:r>
      <w:r w:rsidR="00C106BF" w:rsidRPr="00C106BF">
        <w:rPr>
          <w:lang w:val="en-US"/>
        </w:rPr>
        <w:t>RAN2 126</w:t>
      </w:r>
      <w:r>
        <w:rPr>
          <w:lang w:val="en-US"/>
        </w:rPr>
        <w:t>, the following LTM events based on beam specific quality of serving cell and candidate cells have been agreed:</w:t>
      </w:r>
      <w:r w:rsidR="00C106BF" w:rsidRPr="00C106BF">
        <w:rPr>
          <w:lang w:val="en-US"/>
        </w:rPr>
        <w:t xml:space="preserve"> </w:t>
      </w:r>
    </w:p>
    <w:p w14:paraId="4B319707" w14:textId="77777777" w:rsidR="00B9362C" w:rsidRPr="00B7722D" w:rsidRDefault="00B9362C" w:rsidP="00F766B5">
      <w:pPr>
        <w:numPr>
          <w:ilvl w:val="0"/>
          <w:numId w:val="13"/>
        </w:numPr>
        <w:spacing w:after="0"/>
        <w:jc w:val="both"/>
        <w:rPr>
          <w:b/>
          <w:bCs/>
          <w:lang w:val="en-US"/>
        </w:rPr>
      </w:pPr>
      <w:r w:rsidRPr="00B7722D">
        <w:rPr>
          <w:b/>
          <w:bCs/>
          <w:lang w:val="en-US"/>
        </w:rPr>
        <w:t xml:space="preserve">Event LTM2: Beam of serving cell becomes worse than absolute </w:t>
      </w:r>
      <w:proofErr w:type="gramStart"/>
      <w:r w:rsidRPr="00B7722D">
        <w:rPr>
          <w:b/>
          <w:bCs/>
          <w:lang w:val="en-US"/>
        </w:rPr>
        <w:t>threshold;</w:t>
      </w:r>
      <w:proofErr w:type="gramEnd"/>
    </w:p>
    <w:p w14:paraId="487BB9BD" w14:textId="13848432" w:rsidR="00B9362C" w:rsidRPr="00B7722D" w:rsidRDefault="00B9362C" w:rsidP="00F766B5">
      <w:pPr>
        <w:numPr>
          <w:ilvl w:val="0"/>
          <w:numId w:val="13"/>
        </w:numPr>
        <w:spacing w:after="0"/>
        <w:jc w:val="both"/>
        <w:rPr>
          <w:b/>
          <w:bCs/>
          <w:lang w:val="en-US"/>
        </w:rPr>
      </w:pPr>
      <w:r w:rsidRPr="00B7722D">
        <w:rPr>
          <w:b/>
          <w:bCs/>
          <w:lang w:val="en-US"/>
        </w:rPr>
        <w:t xml:space="preserve">Event LTM3: Beam of candidate cell becomes amount of offset better than beam of serving </w:t>
      </w:r>
      <w:proofErr w:type="gramStart"/>
      <w:r w:rsidRPr="00B7722D">
        <w:rPr>
          <w:b/>
          <w:bCs/>
          <w:lang w:val="en-US"/>
        </w:rPr>
        <w:t>cell;</w:t>
      </w:r>
      <w:proofErr w:type="gramEnd"/>
    </w:p>
    <w:p w14:paraId="4D916B77" w14:textId="141303D5" w:rsidR="00B9362C" w:rsidRPr="00B7722D" w:rsidRDefault="00B9362C" w:rsidP="00F766B5">
      <w:pPr>
        <w:numPr>
          <w:ilvl w:val="0"/>
          <w:numId w:val="13"/>
        </w:numPr>
        <w:spacing w:after="0"/>
        <w:jc w:val="both"/>
        <w:rPr>
          <w:b/>
          <w:bCs/>
          <w:lang w:val="en-US"/>
        </w:rPr>
      </w:pPr>
      <w:r w:rsidRPr="00B7722D">
        <w:rPr>
          <w:b/>
          <w:bCs/>
          <w:lang w:val="en-US"/>
        </w:rPr>
        <w:t xml:space="preserve">Event LTM4: Beam of candidate cell becomes better than absolute </w:t>
      </w:r>
      <w:proofErr w:type="gramStart"/>
      <w:r w:rsidRPr="00B7722D">
        <w:rPr>
          <w:b/>
          <w:bCs/>
          <w:lang w:val="en-US"/>
        </w:rPr>
        <w:t>threshold;</w:t>
      </w:r>
      <w:proofErr w:type="gramEnd"/>
    </w:p>
    <w:p w14:paraId="52DFBA05" w14:textId="75F8DC90" w:rsidR="00B7722D" w:rsidRPr="00B7722D" w:rsidRDefault="00B9362C" w:rsidP="00F766B5">
      <w:pPr>
        <w:numPr>
          <w:ilvl w:val="0"/>
          <w:numId w:val="13"/>
        </w:numPr>
        <w:jc w:val="both"/>
        <w:rPr>
          <w:lang w:val="en-US"/>
        </w:rPr>
      </w:pPr>
      <w:r w:rsidRPr="00B7722D">
        <w:rPr>
          <w:b/>
          <w:bCs/>
          <w:lang w:val="en-US"/>
        </w:rPr>
        <w:t>Event LTM5: Beam of serving cell becomes worse than absolute threshold1 AND Beam of candidate cell becomes better than another absolute threshold2</w:t>
      </w:r>
      <w:r w:rsidRPr="00B7722D">
        <w:rPr>
          <w:lang w:val="en-US"/>
        </w:rPr>
        <w:t>.</w:t>
      </w:r>
    </w:p>
    <w:p w14:paraId="17D1157A" w14:textId="5A589340" w:rsidR="00B9362C" w:rsidRDefault="00E049FF" w:rsidP="00F766B5">
      <w:pPr>
        <w:jc w:val="both"/>
        <w:rPr>
          <w:lang w:val="en-US"/>
        </w:rPr>
      </w:pPr>
      <w:r>
        <w:rPr>
          <w:lang w:val="en-US"/>
        </w:rPr>
        <w:t xml:space="preserve">However, the details of which beams of serving and candidate cells are referred by these events are still open. </w:t>
      </w:r>
    </w:p>
    <w:p w14:paraId="010DE701" w14:textId="57BB7A66" w:rsidR="001823D8" w:rsidRPr="001B244E" w:rsidRDefault="001823D8" w:rsidP="00F766B5">
      <w:pPr>
        <w:pStyle w:val="Heading4"/>
        <w:jc w:val="both"/>
        <w:rPr>
          <w:lang w:val="en-US"/>
        </w:rPr>
      </w:pPr>
      <w:r w:rsidRPr="001B244E">
        <w:rPr>
          <w:lang w:val="en-US"/>
        </w:rPr>
        <w:t xml:space="preserve">Serving </w:t>
      </w:r>
      <w:r w:rsidR="00C07292">
        <w:rPr>
          <w:lang w:val="en-US"/>
        </w:rPr>
        <w:t>C</w:t>
      </w:r>
      <w:r w:rsidRPr="001B244E">
        <w:rPr>
          <w:lang w:val="en-US"/>
        </w:rPr>
        <w:t xml:space="preserve">ell </w:t>
      </w:r>
      <w:r w:rsidR="00C07292">
        <w:rPr>
          <w:lang w:val="en-US"/>
        </w:rPr>
        <w:t>B</w:t>
      </w:r>
      <w:r w:rsidRPr="001B244E">
        <w:rPr>
          <w:lang w:val="en-US"/>
        </w:rPr>
        <w:t xml:space="preserve">eam </w:t>
      </w:r>
      <w:r w:rsidR="001B244E" w:rsidRPr="001B244E">
        <w:rPr>
          <w:lang w:val="en-US"/>
        </w:rPr>
        <w:t>for E</w:t>
      </w:r>
      <w:r w:rsidRPr="001B244E">
        <w:rPr>
          <w:lang w:val="en-US"/>
        </w:rPr>
        <w:t xml:space="preserve">vent </w:t>
      </w:r>
      <w:r w:rsidR="001B244E" w:rsidRPr="001B244E">
        <w:rPr>
          <w:lang w:val="en-US"/>
        </w:rPr>
        <w:t>E</w:t>
      </w:r>
      <w:r w:rsidRPr="001B244E">
        <w:rPr>
          <w:lang w:val="en-US"/>
        </w:rPr>
        <w:t>valuation</w:t>
      </w:r>
    </w:p>
    <w:p w14:paraId="55783EC8" w14:textId="5A1133BE" w:rsidR="00E628C0" w:rsidRDefault="00E628C0" w:rsidP="00F766B5">
      <w:pPr>
        <w:jc w:val="both"/>
        <w:rPr>
          <w:lang w:val="en-US"/>
        </w:rPr>
      </w:pPr>
      <w:r w:rsidRPr="00E628C0">
        <w:rPr>
          <w:lang w:val="en-US"/>
        </w:rPr>
        <w:t xml:space="preserve">For events LTM2, LTM3, and LTM5, the UE needs to consider the serving cell </w:t>
      </w:r>
      <w:r>
        <w:rPr>
          <w:lang w:val="en-US"/>
        </w:rPr>
        <w:t>RS/</w:t>
      </w:r>
      <w:r w:rsidRPr="00E628C0">
        <w:rPr>
          <w:lang w:val="en-US"/>
        </w:rPr>
        <w:t>beam(s) to derive the measurements for evaluating the corresponding events. Since supporting LTM does not imply using only the Rel-17 unified TCI state framework in the serving cell, we need to provide solutions for both the Rel-15/16 and Rel-17 unified TCI state frameworks.</w:t>
      </w:r>
    </w:p>
    <w:p w14:paraId="550042F7" w14:textId="66019FB8" w:rsidR="00C838E7" w:rsidRDefault="00C838E7" w:rsidP="00F766B5">
      <w:pPr>
        <w:spacing w:after="0"/>
        <w:jc w:val="both"/>
        <w:rPr>
          <w:b/>
          <w:bCs/>
        </w:rPr>
      </w:pPr>
      <w:r>
        <w:rPr>
          <w:b/>
          <w:bCs/>
        </w:rPr>
        <w:t>Observation</w:t>
      </w:r>
      <w:r w:rsidR="00704CEF">
        <w:rPr>
          <w:b/>
          <w:bCs/>
        </w:rPr>
        <w:t xml:space="preserve"> 11</w:t>
      </w:r>
      <w:r>
        <w:rPr>
          <w:b/>
          <w:bCs/>
        </w:rPr>
        <w:t>:</w:t>
      </w:r>
      <w:r w:rsidRPr="00C838E7">
        <w:t xml:space="preserve"> </w:t>
      </w:r>
      <w:r>
        <w:rPr>
          <w:b/>
          <w:bCs/>
        </w:rPr>
        <w:t>S</w:t>
      </w:r>
      <w:r w:rsidRPr="00C838E7">
        <w:rPr>
          <w:b/>
          <w:bCs/>
        </w:rPr>
        <w:t xml:space="preserve">upporting LTM does not </w:t>
      </w:r>
      <w:r>
        <w:rPr>
          <w:b/>
          <w:bCs/>
        </w:rPr>
        <w:t>put any constraint to use any specific TCI state framework in the serving cell.</w:t>
      </w:r>
    </w:p>
    <w:p w14:paraId="6EC12888" w14:textId="77777777" w:rsidR="00C838E7" w:rsidRDefault="00C838E7" w:rsidP="00F766B5">
      <w:pPr>
        <w:spacing w:after="0"/>
        <w:jc w:val="both"/>
        <w:rPr>
          <w:b/>
          <w:bCs/>
        </w:rPr>
      </w:pPr>
    </w:p>
    <w:p w14:paraId="010D5700" w14:textId="5B41C1B3" w:rsidR="00E628C0" w:rsidRDefault="00FE1470" w:rsidP="00F766B5">
      <w:pPr>
        <w:spacing w:after="0"/>
        <w:jc w:val="both"/>
        <w:rPr>
          <w:b/>
          <w:bCs/>
        </w:rPr>
      </w:pPr>
      <w:r w:rsidRPr="001B244E">
        <w:rPr>
          <w:b/>
          <w:bCs/>
        </w:rPr>
        <w:t>Proposal</w:t>
      </w:r>
      <w:r w:rsidR="00704CEF">
        <w:rPr>
          <w:b/>
          <w:bCs/>
        </w:rPr>
        <w:t xml:space="preserve"> 14</w:t>
      </w:r>
      <w:r w:rsidRPr="00FE1470">
        <w:rPr>
          <w:b/>
          <w:bCs/>
        </w:rPr>
        <w:t xml:space="preserve">: Serving cell beam determination for events LTM2, LTM3, and LTM4, is to be defined for both </w:t>
      </w:r>
      <w:r w:rsidRPr="00FE1470">
        <w:rPr>
          <w:b/>
          <w:bCs/>
          <w:lang w:val="en-US"/>
        </w:rPr>
        <w:t>Rel-15/16 and Rel-17 unified TCI state frameworks</w:t>
      </w:r>
      <w:r w:rsidRPr="00FE1470">
        <w:rPr>
          <w:b/>
          <w:bCs/>
        </w:rPr>
        <w:t>.</w:t>
      </w:r>
      <w:r w:rsidRPr="001B244E">
        <w:rPr>
          <w:b/>
          <w:bCs/>
        </w:rPr>
        <w:t xml:space="preserve"> </w:t>
      </w:r>
    </w:p>
    <w:p w14:paraId="795C96E7" w14:textId="77777777" w:rsidR="00C838E7" w:rsidRPr="00C838E7" w:rsidRDefault="00C838E7" w:rsidP="00F766B5">
      <w:pPr>
        <w:spacing w:after="0"/>
        <w:jc w:val="both"/>
        <w:rPr>
          <w:b/>
          <w:bCs/>
        </w:rPr>
      </w:pPr>
    </w:p>
    <w:p w14:paraId="79BC9E5C" w14:textId="39E4FA83" w:rsidR="00114AA4" w:rsidRDefault="00B45EB8" w:rsidP="00F766B5">
      <w:pPr>
        <w:jc w:val="both"/>
        <w:rPr>
          <w:lang w:val="en-US"/>
        </w:rPr>
      </w:pPr>
      <w:r w:rsidRPr="00B45EB8">
        <w:rPr>
          <w:lang w:val="en-US"/>
        </w:rPr>
        <w:t>For a serving cell supporting the Release 17 unified TCI state framework, the UE may typically have more than one activated DL/joint TCI state and at least one indicated DL/joint TCI state for single TRP operation. The TCI state framework follows this configuration path</w:t>
      </w:r>
      <w:r w:rsidR="00114AA4">
        <w:rPr>
          <w:lang w:val="en-US"/>
        </w:rPr>
        <w:t>:</w:t>
      </w:r>
    </w:p>
    <w:p w14:paraId="18389D51" w14:textId="46186E6C" w:rsidR="00B45EB8" w:rsidRDefault="00114AA4" w:rsidP="00F766B5">
      <w:pPr>
        <w:jc w:val="both"/>
        <w:rPr>
          <w:lang w:val="en-US"/>
        </w:rPr>
      </w:pPr>
      <w:r>
        <w:rPr>
          <w:noProof/>
          <w:lang w:val="en-US"/>
        </w:rPr>
        <mc:AlternateContent>
          <mc:Choice Requires="wps">
            <w:drawing>
              <wp:anchor distT="0" distB="0" distL="114300" distR="114300" simplePos="0" relativeHeight="251658244" behindDoc="0" locked="0" layoutInCell="1" allowOverlap="1" wp14:anchorId="2F0E8089" wp14:editId="4543D4DE">
                <wp:simplePos x="0" y="0"/>
                <wp:positionH relativeFrom="column">
                  <wp:posOffset>3754120</wp:posOffset>
                </wp:positionH>
                <wp:positionV relativeFrom="paragraph">
                  <wp:posOffset>11430</wp:posOffset>
                </wp:positionV>
                <wp:extent cx="1477010" cy="457200"/>
                <wp:effectExtent l="0" t="0" r="27940" b="19050"/>
                <wp:wrapNone/>
                <wp:docPr id="2042328851" name="Rectangle 1"/>
                <wp:cNvGraphicFramePr/>
                <a:graphic xmlns:a="http://schemas.openxmlformats.org/drawingml/2006/main">
                  <a:graphicData uri="http://schemas.microsoft.com/office/word/2010/wordprocessingShape">
                    <wps:wsp>
                      <wps:cNvSpPr/>
                      <wps:spPr>
                        <a:xfrm>
                          <a:off x="0" y="0"/>
                          <a:ext cx="1477010" cy="4572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F1D3688" w14:textId="345C6ADD" w:rsidR="00114AA4" w:rsidRPr="00B7722D" w:rsidRDefault="00114AA4" w:rsidP="00114AA4">
                            <w:pPr>
                              <w:jc w:val="center"/>
                              <w:rPr>
                                <w:sz w:val="12"/>
                                <w:szCs w:val="12"/>
                              </w:rPr>
                            </w:pPr>
                            <w:r w:rsidRPr="00B7722D">
                              <w:rPr>
                                <w:sz w:val="16"/>
                                <w:szCs w:val="16"/>
                                <w:lang w:val="en-US"/>
                              </w:rPr>
                              <w:t>DCI-based indication of one of the activated TCI states, which is the ‘indicated’ TCI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0E8089" id="Rectangle 1" o:spid="_x0000_s1026" style="position:absolute;left:0;text-align:left;margin-left:295.6pt;margin-top:.9pt;width:116.3pt;height:3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" fillcolor="#5b9bd5 [3204]" strokecolor="#091723 [484]" strokeweight="1pt">
                <v:textbox>
                  <w:txbxContent>
                    <w:p w14:paraId="1F1D3688" w14:textId="345C6ADD" w:rsidR="00114AA4" w:rsidRPr="00B7722D" w:rsidRDefault="00114AA4" w:rsidP="00114AA4">
                      <w:pPr>
                        <w:jc w:val="center"/>
                        <w:rPr>
                          <w:sz w:val="12"/>
                          <w:szCs w:val="12"/>
                        </w:rPr>
                      </w:pPr>
                      <w:r w:rsidRPr="00B7722D">
                        <w:rPr>
                          <w:sz w:val="16"/>
                          <w:szCs w:val="16"/>
                          <w:lang w:val="en-US"/>
                        </w:rPr>
                        <w:t>DCI-based indication of one of the activated TCI states, which is the ‘indicated’ TCI state</w:t>
                      </w:r>
                    </w:p>
                  </w:txbxContent>
                </v:textbox>
              </v:rect>
            </w:pict>
          </mc:Fallback>
        </mc:AlternateContent>
      </w:r>
      <w:r>
        <w:rPr>
          <w:noProof/>
          <w:lang w:val="en-US"/>
        </w:rPr>
        <mc:AlternateContent>
          <mc:Choice Requires="wps">
            <w:drawing>
              <wp:anchor distT="0" distB="0" distL="114300" distR="114300" simplePos="0" relativeHeight="251658243" behindDoc="0" locked="0" layoutInCell="1" allowOverlap="1" wp14:anchorId="3C672E13" wp14:editId="5090ECE9">
                <wp:simplePos x="0" y="0"/>
                <wp:positionH relativeFrom="column">
                  <wp:posOffset>3240405</wp:posOffset>
                </wp:positionH>
                <wp:positionV relativeFrom="paragraph">
                  <wp:posOffset>231775</wp:posOffset>
                </wp:positionV>
                <wp:extent cx="520700" cy="0"/>
                <wp:effectExtent l="0" t="76200" r="12700" b="95250"/>
                <wp:wrapNone/>
                <wp:docPr id="583504467" name="Straight Arrow Connector 2"/>
                <wp:cNvGraphicFramePr/>
                <a:graphic xmlns:a="http://schemas.openxmlformats.org/drawingml/2006/main">
                  <a:graphicData uri="http://schemas.microsoft.com/office/word/2010/wordprocessingShape">
                    <wps:wsp>
                      <wps:cNvCnPr/>
                      <wps:spPr>
                        <a:xfrm>
                          <a:off x="0" y="0"/>
                          <a:ext cx="520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A1E17B0" id="_x0000_t32" coordsize="21600,21600" o:spt="32" o:oned="t" path="m,l21600,21600e" filled="f">
                <v:path arrowok="t" fillok="f" o:connecttype="none"/>
                <o:lock v:ext="edit" shapetype="t"/>
              </v:shapetype>
              <v:shape id="Straight Arrow Connector 2" o:spid="_x0000_s1026" type="#_x0000_t32" style="position:absolute;margin-left:255.15pt;margin-top:18.25pt;width:41pt;height:0;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" strokecolor="#5b9bd5 [3204]" strokeweight=".5pt">
                <v:stroke endarrow="block" joinstyle="miter"/>
              </v:shape>
            </w:pict>
          </mc:Fallback>
        </mc:AlternateContent>
      </w:r>
      <w:r w:rsidR="00B45EB8">
        <w:rPr>
          <w:noProof/>
          <w:lang w:val="en-US"/>
        </w:rPr>
        <mc:AlternateContent>
          <mc:Choice Requires="wps">
            <w:drawing>
              <wp:anchor distT="0" distB="0" distL="114300" distR="114300" simplePos="0" relativeHeight="251658242" behindDoc="0" locked="0" layoutInCell="1" allowOverlap="1" wp14:anchorId="5C277C8D" wp14:editId="16A8D6BB">
                <wp:simplePos x="0" y="0"/>
                <wp:positionH relativeFrom="column">
                  <wp:posOffset>2124710</wp:posOffset>
                </wp:positionH>
                <wp:positionV relativeFrom="paragraph">
                  <wp:posOffset>14605</wp:posOffset>
                </wp:positionV>
                <wp:extent cx="1134110" cy="457200"/>
                <wp:effectExtent l="0" t="0" r="27940" b="19050"/>
                <wp:wrapNone/>
                <wp:docPr id="318135030" name="Rectangle 1"/>
                <wp:cNvGraphicFramePr/>
                <a:graphic xmlns:a="http://schemas.openxmlformats.org/drawingml/2006/main">
                  <a:graphicData uri="http://schemas.microsoft.com/office/word/2010/wordprocessingShape">
                    <wps:wsp>
                      <wps:cNvSpPr/>
                      <wps:spPr>
                        <a:xfrm>
                          <a:off x="0" y="0"/>
                          <a:ext cx="1134110" cy="4572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5227B57" w14:textId="4AC6474B" w:rsidR="00B7722D" w:rsidRPr="00B7722D" w:rsidRDefault="00B7722D" w:rsidP="00B7722D">
                            <w:pPr>
                              <w:jc w:val="center"/>
                              <w:rPr>
                                <w:sz w:val="12"/>
                                <w:szCs w:val="12"/>
                              </w:rPr>
                            </w:pPr>
                            <w:r w:rsidRPr="00B7722D">
                              <w:rPr>
                                <w:sz w:val="16"/>
                                <w:szCs w:val="16"/>
                                <w:lang w:val="en-US"/>
                              </w:rPr>
                              <w:t>MAC CE activation of a subset of TCI states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277C8D" id="_x0000_s1027" style="position:absolute;left:0;text-align:left;margin-left:167.3pt;margin-top:1.15pt;width:89.3pt;height:3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" fillcolor="#5b9bd5 [3204]" strokecolor="#091723 [484]" strokeweight="1pt">
                <v:textbox>
                  <w:txbxContent>
                    <w:p w14:paraId="75227B57" w14:textId="4AC6474B" w:rsidR="00B7722D" w:rsidRPr="00B7722D" w:rsidRDefault="00B7722D" w:rsidP="00B7722D">
                      <w:pPr>
                        <w:jc w:val="center"/>
                        <w:rPr>
                          <w:sz w:val="12"/>
                          <w:szCs w:val="12"/>
                        </w:rPr>
                      </w:pPr>
                      <w:r w:rsidRPr="00B7722D">
                        <w:rPr>
                          <w:sz w:val="16"/>
                          <w:szCs w:val="16"/>
                          <w:lang w:val="en-US"/>
                        </w:rPr>
                        <w:t>MAC CE activation of a subset of TCI states</w:t>
                      </w:r>
                    </w:p>
                  </w:txbxContent>
                </v:textbox>
              </v:rect>
            </w:pict>
          </mc:Fallback>
        </mc:AlternateContent>
      </w:r>
      <w:r w:rsidR="00B45EB8">
        <w:rPr>
          <w:noProof/>
          <w:lang w:val="en-US"/>
        </w:rPr>
        <mc:AlternateContent>
          <mc:Choice Requires="wps">
            <w:drawing>
              <wp:anchor distT="0" distB="0" distL="114300" distR="114300" simplePos="0" relativeHeight="251658241" behindDoc="0" locked="0" layoutInCell="1" allowOverlap="1" wp14:anchorId="053F5C22" wp14:editId="1F2B05F9">
                <wp:simplePos x="0" y="0"/>
                <wp:positionH relativeFrom="column">
                  <wp:posOffset>1610360</wp:posOffset>
                </wp:positionH>
                <wp:positionV relativeFrom="paragraph">
                  <wp:posOffset>226695</wp:posOffset>
                </wp:positionV>
                <wp:extent cx="520700" cy="0"/>
                <wp:effectExtent l="0" t="76200" r="12700" b="95250"/>
                <wp:wrapNone/>
                <wp:docPr id="281500439" name="Straight Arrow Connector 2"/>
                <wp:cNvGraphicFramePr/>
                <a:graphic xmlns:a="http://schemas.openxmlformats.org/drawingml/2006/main">
                  <a:graphicData uri="http://schemas.microsoft.com/office/word/2010/wordprocessingShape">
                    <wps:wsp>
                      <wps:cNvCnPr/>
                      <wps:spPr>
                        <a:xfrm>
                          <a:off x="0" y="0"/>
                          <a:ext cx="520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47E2A2" id="Straight Arrow Connector 2" o:spid="_x0000_s1026" type="#_x0000_t32" style="position:absolute;margin-left:126.8pt;margin-top:17.85pt;width:41pt;height:0;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" strokecolor="#5b9bd5 [3204]" strokeweight=".5pt">
                <v:stroke endarrow="block" joinstyle="miter"/>
              </v:shape>
            </w:pict>
          </mc:Fallback>
        </mc:AlternateContent>
      </w:r>
      <w:r w:rsidR="00B45EB8">
        <w:rPr>
          <w:noProof/>
          <w:lang w:val="en-US"/>
        </w:rPr>
        <mc:AlternateContent>
          <mc:Choice Requires="wps">
            <w:drawing>
              <wp:anchor distT="0" distB="0" distL="114300" distR="114300" simplePos="0" relativeHeight="251658240" behindDoc="0" locked="0" layoutInCell="1" allowOverlap="1" wp14:anchorId="2B119B94" wp14:editId="2B193ACD">
                <wp:simplePos x="0" y="0"/>
                <wp:positionH relativeFrom="column">
                  <wp:posOffset>477520</wp:posOffset>
                </wp:positionH>
                <wp:positionV relativeFrom="paragraph">
                  <wp:posOffset>7620</wp:posOffset>
                </wp:positionV>
                <wp:extent cx="1134110" cy="469900"/>
                <wp:effectExtent l="0" t="0" r="27940" b="25400"/>
                <wp:wrapNone/>
                <wp:docPr id="1750347181" name="Rectangle 1"/>
                <wp:cNvGraphicFramePr/>
                <a:graphic xmlns:a="http://schemas.openxmlformats.org/drawingml/2006/main">
                  <a:graphicData uri="http://schemas.microsoft.com/office/word/2010/wordprocessingShape">
                    <wps:wsp>
                      <wps:cNvSpPr/>
                      <wps:spPr>
                        <a:xfrm>
                          <a:off x="0" y="0"/>
                          <a:ext cx="1134110" cy="4699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FA1FDE2" w14:textId="4B9F6B79" w:rsidR="00B7722D" w:rsidRPr="00B7722D" w:rsidRDefault="00B7722D" w:rsidP="00B7722D">
                            <w:pPr>
                              <w:jc w:val="center"/>
                              <w:rPr>
                                <w:sz w:val="16"/>
                                <w:szCs w:val="16"/>
                              </w:rPr>
                            </w:pPr>
                            <w:r w:rsidRPr="00B7722D">
                              <w:rPr>
                                <w:sz w:val="16"/>
                                <w:szCs w:val="16"/>
                                <w:lang w:val="en-US"/>
                              </w:rPr>
                              <w:t>RRC-configured list of (unified) TCI States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119B94" id="_x0000_s1028" style="position:absolute;left:0;text-align:left;margin-left:37.6pt;margin-top:.6pt;width:89.3pt;height:37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" fillcolor="#5b9bd5 [3204]" strokecolor="#091723 [484]" strokeweight="1pt">
                <v:textbox>
                  <w:txbxContent>
                    <w:p w14:paraId="4FA1FDE2" w14:textId="4B9F6B79" w:rsidR="00B7722D" w:rsidRPr="00B7722D" w:rsidRDefault="00B7722D" w:rsidP="00B7722D">
                      <w:pPr>
                        <w:jc w:val="center"/>
                        <w:rPr>
                          <w:sz w:val="16"/>
                          <w:szCs w:val="16"/>
                        </w:rPr>
                      </w:pPr>
                      <w:r w:rsidRPr="00B7722D">
                        <w:rPr>
                          <w:sz w:val="16"/>
                          <w:szCs w:val="16"/>
                          <w:lang w:val="en-US"/>
                        </w:rPr>
                        <w:t>RRC-configured list of (unified) TCI States</w:t>
                      </w:r>
                    </w:p>
                  </w:txbxContent>
                </v:textbox>
              </v:rect>
            </w:pict>
          </mc:Fallback>
        </mc:AlternateContent>
      </w:r>
    </w:p>
    <w:p w14:paraId="08D07EA7" w14:textId="77777777" w:rsidR="00B45EB8" w:rsidRDefault="00B45EB8" w:rsidP="00F766B5">
      <w:pPr>
        <w:jc w:val="both"/>
        <w:rPr>
          <w:lang w:val="en-US"/>
        </w:rPr>
      </w:pPr>
    </w:p>
    <w:p w14:paraId="1D98B501" w14:textId="77777777" w:rsidR="00B45EB8" w:rsidRDefault="00B45EB8" w:rsidP="00F766B5">
      <w:pPr>
        <w:jc w:val="both"/>
        <w:rPr>
          <w:lang w:val="en-US"/>
        </w:rPr>
      </w:pPr>
    </w:p>
    <w:p w14:paraId="06479C78" w14:textId="2C679A57" w:rsidR="00E628C0" w:rsidRDefault="00B45EB8" w:rsidP="00F766B5">
      <w:pPr>
        <w:jc w:val="both"/>
        <w:rPr>
          <w:lang w:val="en-US"/>
        </w:rPr>
      </w:pPr>
      <w:r w:rsidRPr="00B45EB8">
        <w:rPr>
          <w:lang w:val="en-US"/>
        </w:rPr>
        <w:t xml:space="preserve">Additionally, if only one TCI state is activated, it is considered the 'indicated' TCI state. Based on the serving cell </w:t>
      </w:r>
      <w:r>
        <w:rPr>
          <w:lang w:val="en-US"/>
        </w:rPr>
        <w:t>BM</w:t>
      </w:r>
      <w:r w:rsidRPr="00B45EB8">
        <w:rPr>
          <w:lang w:val="en-US"/>
        </w:rPr>
        <w:t xml:space="preserve">, the UE is expected to switch to the best beam as the indicated TCI state. Therefore, it makes sense to use the measurement derived from the indicated TCI state of the serving cell. Furthermore, in MIMO UE-initiated BM, there is an agreement to use the </w:t>
      </w:r>
      <w:r w:rsidRPr="00B45EB8">
        <w:rPr>
          <w:lang w:val="en-US"/>
        </w:rPr>
        <w:lastRenderedPageBreak/>
        <w:t>indicated TCI state as a measurement resource, and this approach could be adopted for LTM, at least for single TRP operation. Additional clarifications may be needed for more complex scenarios, such as when the UE is in multi-TRP operation with two indicated beams or ICBM operation with an indicated beam from a non-serving cell. However, these can be discussed once the solution for the basic single TRP operation has been specified.</w:t>
      </w:r>
    </w:p>
    <w:p w14:paraId="775690F8" w14:textId="4B0FD0F6" w:rsidR="00680415" w:rsidRPr="001B244E" w:rsidRDefault="00680415" w:rsidP="00F766B5">
      <w:pPr>
        <w:jc w:val="both"/>
        <w:rPr>
          <w:b/>
          <w:bCs/>
        </w:rPr>
      </w:pPr>
      <w:r w:rsidRPr="001B244E">
        <w:rPr>
          <w:b/>
          <w:bCs/>
        </w:rPr>
        <w:t>Observation</w:t>
      </w:r>
      <w:r w:rsidR="00C24F52">
        <w:rPr>
          <w:b/>
          <w:bCs/>
        </w:rPr>
        <w:t xml:space="preserve"> 12</w:t>
      </w:r>
      <w:r w:rsidRPr="001B244E">
        <w:rPr>
          <w:b/>
          <w:bCs/>
        </w:rPr>
        <w:t>: Based on the serving cell BM, it is expected that the UE is switched to the best beam as the indicated TCI state.</w:t>
      </w:r>
    </w:p>
    <w:p w14:paraId="6664CB85" w14:textId="267F0C09" w:rsidR="001B244E" w:rsidRDefault="000A1C88" w:rsidP="00F766B5">
      <w:pPr>
        <w:spacing w:after="0"/>
        <w:jc w:val="both"/>
        <w:rPr>
          <w:b/>
          <w:bCs/>
        </w:rPr>
      </w:pPr>
      <w:r w:rsidRPr="001B244E">
        <w:rPr>
          <w:b/>
          <w:bCs/>
        </w:rPr>
        <w:t>Proposal</w:t>
      </w:r>
      <w:r w:rsidR="00C24F52">
        <w:rPr>
          <w:b/>
          <w:bCs/>
        </w:rPr>
        <w:t xml:space="preserve"> 15</w:t>
      </w:r>
      <w:r w:rsidRPr="001B244E">
        <w:rPr>
          <w:b/>
          <w:bCs/>
        </w:rPr>
        <w:t>: For a serving cell supp</w:t>
      </w:r>
      <w:r w:rsidR="00680415" w:rsidRPr="001B244E">
        <w:rPr>
          <w:b/>
          <w:bCs/>
        </w:rPr>
        <w:t xml:space="preserve">orting </w:t>
      </w:r>
      <w:r w:rsidRPr="001B244E">
        <w:rPr>
          <w:b/>
          <w:bCs/>
        </w:rPr>
        <w:t>Rel-17 TCI state</w:t>
      </w:r>
      <w:r w:rsidR="00680415" w:rsidRPr="001B244E">
        <w:rPr>
          <w:b/>
          <w:bCs/>
        </w:rPr>
        <w:t xml:space="preserve">s, the measurement derived on indicated DL or joint TCI state of the serving cell is used to derive the quality </w:t>
      </w:r>
      <w:r w:rsidR="00411FA8">
        <w:rPr>
          <w:b/>
          <w:bCs/>
        </w:rPr>
        <w:t xml:space="preserve">of </w:t>
      </w:r>
      <w:r w:rsidR="00680415" w:rsidRPr="001B244E">
        <w:rPr>
          <w:b/>
          <w:bCs/>
        </w:rPr>
        <w:t xml:space="preserve">serving cell </w:t>
      </w:r>
      <w:r w:rsidR="00A521BA" w:rsidRPr="001B244E">
        <w:rPr>
          <w:b/>
          <w:bCs/>
        </w:rPr>
        <w:t xml:space="preserve">beam for LTM 2/3/5. </w:t>
      </w:r>
    </w:p>
    <w:p w14:paraId="5CC09CB1" w14:textId="547D4FA2" w:rsidR="001823D8" w:rsidRPr="001B244E" w:rsidRDefault="001B244E" w:rsidP="00F766B5">
      <w:pPr>
        <w:numPr>
          <w:ilvl w:val="0"/>
          <w:numId w:val="15"/>
        </w:numPr>
        <w:jc w:val="both"/>
        <w:rPr>
          <w:b/>
          <w:bCs/>
        </w:rPr>
      </w:pPr>
      <w:r>
        <w:rPr>
          <w:b/>
          <w:bCs/>
        </w:rPr>
        <w:t xml:space="preserve">FFS: How to determine serving cell beam in </w:t>
      </w:r>
      <w:r w:rsidRPr="001B244E">
        <w:rPr>
          <w:b/>
          <w:bCs/>
        </w:rPr>
        <w:t xml:space="preserve">multi-TRP operation </w:t>
      </w:r>
      <w:r>
        <w:rPr>
          <w:b/>
          <w:bCs/>
        </w:rPr>
        <w:t>and</w:t>
      </w:r>
      <w:r w:rsidRPr="001B244E">
        <w:rPr>
          <w:b/>
          <w:bCs/>
        </w:rPr>
        <w:t xml:space="preserve"> ICBM operation</w:t>
      </w:r>
      <w:r>
        <w:rPr>
          <w:b/>
          <w:bCs/>
        </w:rPr>
        <w:t>.</w:t>
      </w:r>
    </w:p>
    <w:p w14:paraId="631D4386" w14:textId="1D2DDD43" w:rsidR="00B45EB8" w:rsidRPr="00B45EB8" w:rsidRDefault="00B45EB8" w:rsidP="00F766B5">
      <w:pPr>
        <w:jc w:val="both"/>
        <w:rPr>
          <w:lang w:val="en-US"/>
        </w:rPr>
      </w:pPr>
      <w:r w:rsidRPr="00B45EB8">
        <w:rPr>
          <w:lang w:val="en-US"/>
        </w:rPr>
        <w:t xml:space="preserve">For a serving cell supporting the Release 15/16 TCI state framework, there could be various scenarios and assumptions to determine TCI states for PDSCH based on the </w:t>
      </w:r>
      <w:proofErr w:type="spellStart"/>
      <w:r w:rsidRPr="00B45EB8">
        <w:rPr>
          <w:i/>
          <w:iCs/>
          <w:lang w:val="en-US"/>
        </w:rPr>
        <w:t>tci-presentInDCI</w:t>
      </w:r>
      <w:proofErr w:type="spellEnd"/>
      <w:r w:rsidRPr="00B45EB8">
        <w:rPr>
          <w:i/>
          <w:iCs/>
          <w:lang w:val="en-US"/>
        </w:rPr>
        <w:t>/tci-PresentDCI-1-2</w:t>
      </w:r>
      <w:r w:rsidRPr="00B45EB8">
        <w:rPr>
          <w:lang w:val="en-US"/>
        </w:rPr>
        <w:t xml:space="preserve"> field in the DCI and/or the time offset between the reception of the DCI containing the PDSCH scheduling information and the PDSCH. To keep it simple and provide a single solution, a TCI state used for PDCCH could be employed, as in most scenarios, the same TCI state is used for both PDCCH and PDSCH.</w:t>
      </w:r>
    </w:p>
    <w:p w14:paraId="7EA7A38E" w14:textId="77777777" w:rsidR="00B45EB8" w:rsidRDefault="00B45EB8" w:rsidP="00F766B5">
      <w:pPr>
        <w:jc w:val="both"/>
        <w:rPr>
          <w:lang w:val="en-US"/>
        </w:rPr>
      </w:pPr>
      <w:r w:rsidRPr="00B45EB8">
        <w:rPr>
          <w:lang w:val="en-US"/>
        </w:rPr>
        <w:t xml:space="preserve">Given the possibility of multiple CORESETs, one solution is to use the TCI state activated for the PDCCH transmitted over the CORESET associated with a monitored search space with the lowest </w:t>
      </w:r>
      <w:proofErr w:type="spellStart"/>
      <w:r w:rsidRPr="00B45EB8">
        <w:rPr>
          <w:i/>
          <w:iCs/>
          <w:lang w:val="en-US"/>
        </w:rPr>
        <w:t>controlResourceSetId</w:t>
      </w:r>
      <w:proofErr w:type="spellEnd"/>
      <w:r w:rsidRPr="00B45EB8">
        <w:rPr>
          <w:lang w:val="en-US"/>
        </w:rPr>
        <w:t xml:space="preserve"> in the latest slot, in which one or more CORESETs within the active BWP of the serving cell are monitored by the UE. This has been used as the default assumption when the time offset between the reception of the DL DCI and the corresponding PDSCH is less than the threshold </w:t>
      </w:r>
      <w:proofErr w:type="spellStart"/>
      <w:r w:rsidRPr="00B45EB8">
        <w:rPr>
          <w:i/>
          <w:iCs/>
          <w:lang w:val="en-US"/>
        </w:rPr>
        <w:t>timeDurationForQCL</w:t>
      </w:r>
      <w:proofErr w:type="spellEnd"/>
      <w:r w:rsidRPr="00B45EB8">
        <w:rPr>
          <w:lang w:val="en-US"/>
        </w:rPr>
        <w:t>.</w:t>
      </w:r>
    </w:p>
    <w:p w14:paraId="22E55DEE" w14:textId="2C8C536F" w:rsidR="001B244E" w:rsidRPr="001B244E" w:rsidRDefault="001B244E" w:rsidP="00F766B5">
      <w:pPr>
        <w:jc w:val="both"/>
        <w:rPr>
          <w:b/>
          <w:bCs/>
        </w:rPr>
      </w:pPr>
      <w:r w:rsidRPr="001B244E">
        <w:rPr>
          <w:b/>
          <w:bCs/>
        </w:rPr>
        <w:t>Observation</w:t>
      </w:r>
      <w:r w:rsidR="00C24F52">
        <w:rPr>
          <w:b/>
          <w:bCs/>
        </w:rPr>
        <w:t xml:space="preserve"> 13</w:t>
      </w:r>
      <w:r w:rsidRPr="001B244E">
        <w:rPr>
          <w:b/>
          <w:bCs/>
        </w:rPr>
        <w:t xml:space="preserve">: </w:t>
      </w:r>
      <w:r w:rsidRPr="001B244E">
        <w:rPr>
          <w:b/>
          <w:bCs/>
          <w:lang w:val="en-US"/>
        </w:rPr>
        <w:t>For a serving cell supporting Rel-15/16 TCI state framework</w:t>
      </w:r>
      <w:r w:rsidRPr="001B244E">
        <w:rPr>
          <w:b/>
          <w:bCs/>
        </w:rPr>
        <w:t xml:space="preserve">, </w:t>
      </w:r>
      <w:r w:rsidR="00C07292">
        <w:rPr>
          <w:b/>
          <w:bCs/>
        </w:rPr>
        <w:t>typically</w:t>
      </w:r>
      <w:r w:rsidRPr="001B244E">
        <w:rPr>
          <w:b/>
          <w:bCs/>
        </w:rPr>
        <w:t xml:space="preserve"> the same TCI state is used for PDCCH and PDSCH. </w:t>
      </w:r>
    </w:p>
    <w:p w14:paraId="37633E4B" w14:textId="31356C10" w:rsidR="001B244E" w:rsidRPr="001B244E" w:rsidRDefault="001B244E" w:rsidP="00F766B5">
      <w:pPr>
        <w:jc w:val="both"/>
        <w:rPr>
          <w:b/>
          <w:bCs/>
        </w:rPr>
      </w:pPr>
      <w:r w:rsidRPr="001B244E">
        <w:rPr>
          <w:b/>
          <w:bCs/>
        </w:rPr>
        <w:t>Proposal</w:t>
      </w:r>
      <w:r w:rsidR="00C24F52">
        <w:rPr>
          <w:b/>
          <w:bCs/>
        </w:rPr>
        <w:t xml:space="preserve"> 16</w:t>
      </w:r>
      <w:r w:rsidRPr="001B244E">
        <w:rPr>
          <w:b/>
          <w:bCs/>
        </w:rPr>
        <w:t xml:space="preserve">: </w:t>
      </w:r>
      <w:r w:rsidRPr="001B244E">
        <w:rPr>
          <w:b/>
          <w:bCs/>
          <w:lang w:val="en-US"/>
        </w:rPr>
        <w:t>For a serving cell supporting Rel-15/16 TCI state framework</w:t>
      </w:r>
      <w:r w:rsidRPr="001B244E">
        <w:rPr>
          <w:b/>
          <w:bCs/>
        </w:rPr>
        <w:t xml:space="preserve">, the TCI state activated for the PDCCH transmitted over the CORESET associated with a monitored search space with the lowest </w:t>
      </w:r>
      <w:proofErr w:type="spellStart"/>
      <w:r w:rsidRPr="001B244E">
        <w:rPr>
          <w:b/>
          <w:bCs/>
          <w:i/>
          <w:iCs/>
        </w:rPr>
        <w:t>controlResourceSetId</w:t>
      </w:r>
      <w:proofErr w:type="spellEnd"/>
      <w:r w:rsidRPr="001B244E">
        <w:rPr>
          <w:b/>
          <w:bCs/>
          <w:i/>
          <w:iCs/>
        </w:rPr>
        <w:t xml:space="preserve"> </w:t>
      </w:r>
      <w:r w:rsidR="00C07292">
        <w:rPr>
          <w:b/>
          <w:bCs/>
        </w:rPr>
        <w:t>is</w:t>
      </w:r>
      <w:r w:rsidRPr="001B244E">
        <w:rPr>
          <w:b/>
          <w:bCs/>
        </w:rPr>
        <w:t xml:space="preserve"> used to determine the quality of the serving cell beam for event evaluation. </w:t>
      </w:r>
    </w:p>
    <w:p w14:paraId="579955A0" w14:textId="1B047D24" w:rsidR="001B244E" w:rsidRPr="001B244E" w:rsidRDefault="001B244E" w:rsidP="00F766B5">
      <w:pPr>
        <w:pStyle w:val="Heading4"/>
        <w:jc w:val="both"/>
      </w:pPr>
      <w:r w:rsidRPr="001B244E">
        <w:t xml:space="preserve">Candidate </w:t>
      </w:r>
      <w:r w:rsidR="00C07292">
        <w:t>Cell Be</w:t>
      </w:r>
      <w:r w:rsidRPr="001B244E">
        <w:t>am for Event Evaluation</w:t>
      </w:r>
    </w:p>
    <w:p w14:paraId="6B05BCB0" w14:textId="44D4C680" w:rsidR="00F33C00" w:rsidRDefault="00F33C00" w:rsidP="00F766B5">
      <w:pPr>
        <w:jc w:val="both"/>
      </w:pPr>
      <w:r>
        <w:t>RAN2 has made the following agreement in RAN2 #125bis:</w:t>
      </w:r>
    </w:p>
    <w:p w14:paraId="3216FB44" w14:textId="44AFE788" w:rsidR="00F33C00" w:rsidRPr="00F33C00" w:rsidRDefault="00F33C00" w:rsidP="00F766B5">
      <w:pPr>
        <w:numPr>
          <w:ilvl w:val="0"/>
          <w:numId w:val="16"/>
        </w:numPr>
        <w:jc w:val="both"/>
        <w:rPr>
          <w:b/>
          <w:bCs/>
        </w:rPr>
      </w:pPr>
      <w:r w:rsidRPr="00F33C00">
        <w:rPr>
          <w:b/>
          <w:bCs/>
        </w:rPr>
        <w:t xml:space="preserve">L1 LTM measurement event configuration is associated with L1 measurement resource configuration provided in LTM configuration via RRC </w:t>
      </w:r>
      <w:r w:rsidR="004C3828" w:rsidRPr="00F33C00">
        <w:rPr>
          <w:b/>
          <w:bCs/>
        </w:rPr>
        <w:t>signalling</w:t>
      </w:r>
    </w:p>
    <w:p w14:paraId="5148E807" w14:textId="64FAA6AF" w:rsidR="00C07292" w:rsidRDefault="00C07292" w:rsidP="00F766B5">
      <w:pPr>
        <w:jc w:val="both"/>
      </w:pPr>
      <w:r w:rsidRPr="00C07292">
        <w:t xml:space="preserve">Based on that, it seems </w:t>
      </w:r>
      <w:proofErr w:type="gramStart"/>
      <w:r w:rsidRPr="00C07292">
        <w:t>similar to</w:t>
      </w:r>
      <w:proofErr w:type="gramEnd"/>
      <w:r w:rsidRPr="00C07292">
        <w:t xml:space="preserve"> Rel-18, LTM-CSI-Resource Configs containing RSs from one or more candidate cells would be provided in the LTM configuration. This can be used to determine the measurement RSs for a candidate cell for evaluating events. Note that if a resource config includes RS associated with the serving cell for which the event is configured, the UE may ignore the event evaluation/measurements (i.e., the UE is not configured to evaluate serving cell RS listed in the resource set used for beam level evaluation).</w:t>
      </w:r>
    </w:p>
    <w:p w14:paraId="762FDD85" w14:textId="5CFE1F48" w:rsidR="00C07292" w:rsidRPr="00FE1470" w:rsidRDefault="00C07292" w:rsidP="00F766B5">
      <w:pPr>
        <w:jc w:val="both"/>
        <w:rPr>
          <w:b/>
          <w:bCs/>
        </w:rPr>
      </w:pPr>
      <w:r w:rsidRPr="00FE1470">
        <w:rPr>
          <w:b/>
          <w:bCs/>
        </w:rPr>
        <w:t>Proposal</w:t>
      </w:r>
      <w:r w:rsidR="00E026BD">
        <w:rPr>
          <w:b/>
          <w:bCs/>
        </w:rPr>
        <w:t xml:space="preserve"> 17</w:t>
      </w:r>
      <w:r w:rsidRPr="00FE1470">
        <w:rPr>
          <w:b/>
          <w:bCs/>
        </w:rPr>
        <w:t xml:space="preserve">: For the beam-level event evaluation for LTM 3/4/5, the measurement resources listed in the L1 measurement </w:t>
      </w:r>
      <w:r w:rsidR="0002730E">
        <w:rPr>
          <w:b/>
          <w:bCs/>
        </w:rPr>
        <w:t>RS set</w:t>
      </w:r>
      <w:r w:rsidRPr="00FE1470">
        <w:rPr>
          <w:b/>
          <w:bCs/>
        </w:rPr>
        <w:t xml:space="preserve"> configuration provided in the LTM configuration are used for evaluating beam level events.</w:t>
      </w:r>
    </w:p>
    <w:p w14:paraId="49555899" w14:textId="2E8BC6B7" w:rsidR="0002730E" w:rsidRPr="0002730E" w:rsidRDefault="0002730E" w:rsidP="00F766B5">
      <w:pPr>
        <w:jc w:val="both"/>
      </w:pPr>
      <w:r w:rsidRPr="0002730E">
        <w:t xml:space="preserve">It may be further discussed whether any selection criterion is required to choose certain RSs of specific candidate cells from the given measurement RS set configuration. This may be particularly necessary if event evaluation for each RS requires the UE to make multiple measurements (e.g., over TTT) and the UE has limited capability to perform such evaluations simultaneously on different RSs. A simple approach could be to consider RSs for L1 event evaluation using the L3 cell level quality, e.g., selecting RSs for candidate cells for which the candidate cell quality (available from L3 measurements) is above a certain threshold. Another example, applicable only in certain scenarios, is </w:t>
      </w:r>
      <w:r>
        <w:t xml:space="preserve">for example </w:t>
      </w:r>
      <w:r w:rsidRPr="0002730E">
        <w:t>when the UE is in ICBM and the ICBM cell is configured as a candidate cell. In this case, only RSs associated with the indicated TCI state of the candidate cell would be considered for event evaluation, as the indicated TCI state is expected to be the best beam (selected based on BM measurements) associated with that cell.</w:t>
      </w:r>
    </w:p>
    <w:p w14:paraId="6A34B228" w14:textId="4D70BAD5" w:rsidR="0002730E" w:rsidRPr="0002730E" w:rsidRDefault="0002730E" w:rsidP="00F766B5">
      <w:pPr>
        <w:jc w:val="both"/>
        <w:rPr>
          <w:b/>
          <w:bCs/>
        </w:rPr>
      </w:pPr>
      <w:r w:rsidRPr="0002730E">
        <w:rPr>
          <w:b/>
          <w:bCs/>
        </w:rPr>
        <w:t>Observation</w:t>
      </w:r>
      <w:r w:rsidR="00E026BD">
        <w:rPr>
          <w:b/>
          <w:bCs/>
        </w:rPr>
        <w:t xml:space="preserve"> 14</w:t>
      </w:r>
      <w:r w:rsidRPr="0002730E">
        <w:rPr>
          <w:b/>
          <w:bCs/>
        </w:rPr>
        <w:t>: Event evaluation for each RS may require the UE to make multiple measurements (e.g., over TTT), and the UE may have limited capability to perform such evaluations simultaneously on different RSs given in the measurement resource configuration.</w:t>
      </w:r>
    </w:p>
    <w:p w14:paraId="02A39ACD" w14:textId="0247729F" w:rsidR="0002730E" w:rsidRPr="0002730E" w:rsidRDefault="0002730E" w:rsidP="00F766B5">
      <w:pPr>
        <w:jc w:val="both"/>
        <w:rPr>
          <w:b/>
          <w:bCs/>
        </w:rPr>
      </w:pPr>
      <w:r w:rsidRPr="0002730E">
        <w:rPr>
          <w:b/>
          <w:bCs/>
        </w:rPr>
        <w:lastRenderedPageBreak/>
        <w:t>Proposal</w:t>
      </w:r>
      <w:r w:rsidR="00E026BD">
        <w:rPr>
          <w:b/>
          <w:bCs/>
        </w:rPr>
        <w:t xml:space="preserve"> 18</w:t>
      </w:r>
      <w:r w:rsidRPr="0002730E">
        <w:rPr>
          <w:b/>
          <w:bCs/>
        </w:rPr>
        <w:t>: Selection criteria need to be studied to shortlist the candidate RSs from the configured measurement RS set for event evaluations</w:t>
      </w:r>
      <w:r>
        <w:rPr>
          <w:b/>
          <w:bCs/>
        </w:rPr>
        <w:t>.</w:t>
      </w:r>
    </w:p>
    <w:p w14:paraId="3D161A54" w14:textId="2FF541BA" w:rsidR="00930B9E" w:rsidRDefault="00930B9E" w:rsidP="00F766B5">
      <w:pPr>
        <w:pStyle w:val="Heading3"/>
        <w:jc w:val="both"/>
      </w:pPr>
      <w:r w:rsidRPr="006B4EE8">
        <w:t xml:space="preserve">Measurement </w:t>
      </w:r>
      <w:r>
        <w:t xml:space="preserve">RS and Measurement </w:t>
      </w:r>
      <w:r w:rsidRPr="006B4EE8">
        <w:t>Quantity</w:t>
      </w:r>
    </w:p>
    <w:p w14:paraId="39A7C529" w14:textId="5E1A4FC0" w:rsidR="00B2682B" w:rsidRDefault="00B2682B" w:rsidP="00F766B5">
      <w:pPr>
        <w:jc w:val="both"/>
      </w:pPr>
      <w:r>
        <w:t>RAN2 has already agreed to support event-based reporting for both SSB and CSI-RS based measurements.</w:t>
      </w:r>
    </w:p>
    <w:p w14:paraId="5E5B5790" w14:textId="32726878" w:rsidR="00B2682B" w:rsidRPr="00B2682B" w:rsidRDefault="00B2682B" w:rsidP="00F766B5">
      <w:pPr>
        <w:spacing w:after="0"/>
        <w:jc w:val="both"/>
        <w:rPr>
          <w:b/>
          <w:bCs/>
        </w:rPr>
      </w:pPr>
      <w:r w:rsidRPr="00B2682B">
        <w:rPr>
          <w:b/>
          <w:bCs/>
        </w:rPr>
        <w:t>RAN2 #126 Agreement:</w:t>
      </w:r>
    </w:p>
    <w:p w14:paraId="038CCFCE" w14:textId="32BC6CF0" w:rsidR="00B2682B" w:rsidRPr="00B2682B" w:rsidRDefault="00B2682B" w:rsidP="00F766B5">
      <w:pPr>
        <w:numPr>
          <w:ilvl w:val="0"/>
          <w:numId w:val="16"/>
        </w:numPr>
        <w:jc w:val="both"/>
        <w:rPr>
          <w:b/>
          <w:bCs/>
        </w:rPr>
      </w:pPr>
      <w:r w:rsidRPr="00B2682B">
        <w:rPr>
          <w:b/>
          <w:bCs/>
        </w:rPr>
        <w:t>Support the beam configuration of both SSB and CSI-RS in L1 measurement resource configuration in LTM configuration.</w:t>
      </w:r>
      <w:r>
        <w:rPr>
          <w:b/>
          <w:bCs/>
        </w:rPr>
        <w:t xml:space="preserve"> </w:t>
      </w:r>
      <w:r w:rsidRPr="00B2682B">
        <w:rPr>
          <w:b/>
          <w:bCs/>
        </w:rPr>
        <w:t xml:space="preserve">Working assumption: The same RS type should be used for both the serving and </w:t>
      </w:r>
      <w:proofErr w:type="spellStart"/>
      <w:r w:rsidRPr="00B2682B">
        <w:rPr>
          <w:b/>
          <w:bCs/>
        </w:rPr>
        <w:t>neighboring</w:t>
      </w:r>
      <w:proofErr w:type="spellEnd"/>
      <w:r w:rsidRPr="00B2682B">
        <w:rPr>
          <w:b/>
          <w:bCs/>
        </w:rPr>
        <w:t xml:space="preserve"> cells for event LTM3 and event LTM5.</w:t>
      </w:r>
    </w:p>
    <w:p w14:paraId="3E4C106F" w14:textId="281DF9C7" w:rsidR="00B2682B" w:rsidRDefault="00B2682B" w:rsidP="00F766B5">
      <w:pPr>
        <w:jc w:val="both"/>
      </w:pPr>
      <w:r w:rsidRPr="00B2682B">
        <w:rPr>
          <w:b/>
          <w:bCs/>
        </w:rPr>
        <w:t>Observation</w:t>
      </w:r>
      <w:r w:rsidR="00E026BD">
        <w:rPr>
          <w:b/>
          <w:bCs/>
        </w:rPr>
        <w:t xml:space="preserve"> 15</w:t>
      </w:r>
      <w:r w:rsidRPr="00B2682B">
        <w:rPr>
          <w:b/>
          <w:bCs/>
        </w:rPr>
        <w:t>: Both SSB and CSI-RS based measurements are supported for Rel-19 LTM event-based reporting</w:t>
      </w:r>
      <w:r>
        <w:t xml:space="preserve">. </w:t>
      </w:r>
    </w:p>
    <w:p w14:paraId="2230D1C5" w14:textId="071F49B2" w:rsidR="00B2682B" w:rsidRDefault="00B2682B" w:rsidP="00F766B5">
      <w:pPr>
        <w:jc w:val="both"/>
      </w:pPr>
      <w:r>
        <w:t>Based on the RAN2 working assumption, the same type of RS should be used for both the serving and candidate cells for events LTM3 and LTM5. As discussed above, the RSs of a candidate cell would be configured directly in the L1 measurement resource configuration, and these could be SSBs and/or CSI-RSs. For the serving cell, the measurement RS would be derived from the indicated beam, i.e., QCL RS in the indicated beam. However, this QCL RS could be an SSB, TRS, or CSI-RS (supported for Rel-15/16 TCI states). Note that an indicated TCI state could be changed dynamically based on the serving cell measurements. Also, the TRS cannot currently be used directly as a measurement RS. Therefore, it needs to be discussed how to ensure the same type of RS can be used for both the serving and candidate cells for events LTM3 and LTM5.</w:t>
      </w:r>
    </w:p>
    <w:p w14:paraId="11B56C11" w14:textId="76437643" w:rsidR="00B2682B" w:rsidRPr="00B2682B" w:rsidRDefault="00B2682B" w:rsidP="00F766B5">
      <w:pPr>
        <w:jc w:val="both"/>
        <w:rPr>
          <w:b/>
          <w:bCs/>
        </w:rPr>
      </w:pPr>
      <w:r w:rsidRPr="00B2682B">
        <w:rPr>
          <w:b/>
          <w:bCs/>
        </w:rPr>
        <w:t>Observation</w:t>
      </w:r>
      <w:r w:rsidR="00E026BD">
        <w:rPr>
          <w:b/>
          <w:bCs/>
        </w:rPr>
        <w:t xml:space="preserve"> 16</w:t>
      </w:r>
      <w:r w:rsidRPr="00B2682B">
        <w:rPr>
          <w:b/>
          <w:bCs/>
        </w:rPr>
        <w:t>: RAN2 has a working assumption that the same type of RS should be used for both the serving and candidate cells for events LTM3 and LTM5.</w:t>
      </w:r>
    </w:p>
    <w:p w14:paraId="1D9999F7" w14:textId="27C30E57" w:rsidR="00B2682B" w:rsidRPr="00B2682B" w:rsidRDefault="00B2682B" w:rsidP="00F766B5">
      <w:pPr>
        <w:jc w:val="both"/>
        <w:rPr>
          <w:b/>
          <w:bCs/>
        </w:rPr>
      </w:pPr>
      <w:r w:rsidRPr="00B2682B">
        <w:rPr>
          <w:b/>
          <w:bCs/>
        </w:rPr>
        <w:t>Observation</w:t>
      </w:r>
      <w:r w:rsidR="00E026BD">
        <w:rPr>
          <w:b/>
          <w:bCs/>
        </w:rPr>
        <w:t xml:space="preserve"> 17</w:t>
      </w:r>
      <w:r w:rsidRPr="00B2682B">
        <w:rPr>
          <w:b/>
          <w:bCs/>
        </w:rPr>
        <w:t>: For a candidate cell, both SSB and CSI-RS can be configured as measurement RS, and for the serving cell, the measurement RS would be derived from the QCL RS in the indicated beam, where this QCL RS could be an SSB, TRS, or CSI-RS (supported for Rel-15/16 TCI states).</w:t>
      </w:r>
    </w:p>
    <w:p w14:paraId="2A82C068" w14:textId="79C42FAF" w:rsidR="00B2682B" w:rsidRPr="00B2682B" w:rsidRDefault="00B2682B" w:rsidP="00F766B5">
      <w:pPr>
        <w:jc w:val="both"/>
        <w:rPr>
          <w:b/>
          <w:bCs/>
        </w:rPr>
      </w:pPr>
      <w:r w:rsidRPr="00B2682B">
        <w:rPr>
          <w:b/>
          <w:bCs/>
        </w:rPr>
        <w:t>Proposal</w:t>
      </w:r>
      <w:r w:rsidR="00E026BD">
        <w:rPr>
          <w:b/>
          <w:bCs/>
        </w:rPr>
        <w:t xml:space="preserve"> 19</w:t>
      </w:r>
      <w:r w:rsidRPr="00B2682B">
        <w:rPr>
          <w:b/>
          <w:bCs/>
        </w:rPr>
        <w:t xml:space="preserve">: RAN1 should study whether/how the same type of RS can be used for both the serving and candidate cells for events LTM3 and LTM5. </w:t>
      </w:r>
    </w:p>
    <w:p w14:paraId="5345107D" w14:textId="3AB61150" w:rsidR="00B2682B" w:rsidRDefault="00B2682B" w:rsidP="00F766B5">
      <w:pPr>
        <w:jc w:val="both"/>
      </w:pPr>
      <w:r>
        <w:t>In terms of measurement quantity, L1-RSRP is supported as the measurement quantity for both intra and inter-frequency SSB-based measurement for non-event triggered reporting. In our view, L1-RSRP should also be sufficient for CSI-RS based measurements at least for LTM procedures (e.g., early UL/DL synchronization and cell switch decisions). Therefore, for event-based reporting, it would be sufficient to use L1 SS-RSRP and L1 CSI-RSRP.</w:t>
      </w:r>
    </w:p>
    <w:p w14:paraId="73891BFD" w14:textId="0941FCDA" w:rsidR="00B2682B" w:rsidRPr="00B2682B" w:rsidRDefault="00B2682B" w:rsidP="00F766B5">
      <w:pPr>
        <w:jc w:val="both"/>
        <w:rPr>
          <w:b/>
          <w:bCs/>
        </w:rPr>
      </w:pPr>
      <w:r w:rsidRPr="00B2682B">
        <w:rPr>
          <w:b/>
          <w:bCs/>
        </w:rPr>
        <w:t>Proposal</w:t>
      </w:r>
      <w:r w:rsidR="00E026BD">
        <w:rPr>
          <w:b/>
          <w:bCs/>
        </w:rPr>
        <w:t xml:space="preserve"> 20</w:t>
      </w:r>
      <w:r w:rsidRPr="00B2682B">
        <w:rPr>
          <w:b/>
          <w:bCs/>
        </w:rPr>
        <w:t>: Support at least L1 SS-RSRP and L1 CSI-RSRP as measurement quantities for LTM event-triggered reporting.</w:t>
      </w:r>
    </w:p>
    <w:p w14:paraId="58AC1A7D" w14:textId="26C280D4" w:rsidR="00B8362E" w:rsidRPr="009A3CC7" w:rsidRDefault="00B2682B" w:rsidP="00F766B5">
      <w:pPr>
        <w:jc w:val="both"/>
      </w:pPr>
      <w:r>
        <w:t>Additional quantities like L1-SINR can be discussed and supported if their usefulness</w:t>
      </w:r>
      <w:r w:rsidR="00564E14">
        <w:t xml:space="preserve">, as well as reliability, </w:t>
      </w:r>
      <w:r>
        <w:t>is justified and supported for non-event triggered reporting.</w:t>
      </w:r>
      <w:r w:rsidR="00930B9E">
        <w:t xml:space="preserve">  </w:t>
      </w:r>
    </w:p>
    <w:p w14:paraId="30827446" w14:textId="7EE30CC8" w:rsidR="008F1418" w:rsidRDefault="008F1418" w:rsidP="00F766B5">
      <w:pPr>
        <w:pStyle w:val="Heading3"/>
        <w:jc w:val="both"/>
        <w:rPr>
          <w:lang w:val="en-US"/>
        </w:rPr>
      </w:pPr>
      <w:r w:rsidRPr="4480207F">
        <w:rPr>
          <w:lang w:val="en-US"/>
        </w:rPr>
        <w:t xml:space="preserve">Reporting </w:t>
      </w:r>
      <w:r w:rsidR="00433FAF">
        <w:rPr>
          <w:lang w:val="en-US"/>
        </w:rPr>
        <w:t>Content and C</w:t>
      </w:r>
      <w:r w:rsidRPr="4480207F">
        <w:rPr>
          <w:lang w:val="en-US"/>
        </w:rPr>
        <w:t xml:space="preserve">ontainer </w:t>
      </w:r>
    </w:p>
    <w:p w14:paraId="0E9C64D3" w14:textId="3B50F95E" w:rsidR="00A80DFC" w:rsidRPr="00731C05" w:rsidRDefault="00A80DFC" w:rsidP="00F766B5">
      <w:pPr>
        <w:jc w:val="both"/>
      </w:pPr>
      <w:r w:rsidRPr="00A80DFC">
        <w:t>The objective of event-triggered reporting is not</w:t>
      </w:r>
      <w:r w:rsidR="00877E69" w:rsidRPr="00731C05">
        <w:t xml:space="preserve"> to</w:t>
      </w:r>
      <w:r w:rsidRPr="00A80DFC">
        <w:t xml:space="preserve"> </w:t>
      </w:r>
      <w:r w:rsidRPr="00731C05">
        <w:t xml:space="preserve">optimize the reporting content or </w:t>
      </w:r>
      <w:r w:rsidRPr="00A80DFC">
        <w:t xml:space="preserve">to provide additional information but to reduce the </w:t>
      </w:r>
      <w:proofErr w:type="spellStart"/>
      <w:r w:rsidRPr="00A80DFC">
        <w:t>signaling</w:t>
      </w:r>
      <w:proofErr w:type="spellEnd"/>
      <w:r w:rsidRPr="00A80DFC">
        <w:t xml:space="preserve"> overhead of measurement reporting. This approach aims to </w:t>
      </w:r>
      <w:r w:rsidRPr="00731C05">
        <w:t xml:space="preserve">optimize the over the air </w:t>
      </w:r>
      <w:proofErr w:type="spellStart"/>
      <w:r w:rsidRPr="00731C05">
        <w:t>signaling</w:t>
      </w:r>
      <w:proofErr w:type="spellEnd"/>
      <w:r w:rsidRPr="00731C05">
        <w:t xml:space="preserve"> overhead by </w:t>
      </w:r>
      <w:r w:rsidRPr="00A80DFC">
        <w:t>minimiz</w:t>
      </w:r>
      <w:r w:rsidRPr="00731C05">
        <w:t>ing</w:t>
      </w:r>
      <w:r w:rsidRPr="00A80DFC">
        <w:t xml:space="preserve"> unnecessary reporting.</w:t>
      </w:r>
      <w:r w:rsidRPr="00731C05">
        <w:t xml:space="preserve"> </w:t>
      </w:r>
    </w:p>
    <w:p w14:paraId="2815DD8E" w14:textId="486A7BB9" w:rsidR="00A80DFC" w:rsidRPr="00A80DFC" w:rsidRDefault="00A80DFC" w:rsidP="00F766B5">
      <w:pPr>
        <w:jc w:val="both"/>
      </w:pPr>
      <w:r w:rsidRPr="00A80DFC">
        <w:t xml:space="preserve">For the reporting content, particularly for events like LTM3, LTM4, and LTM5, the UE should evaluate the </w:t>
      </w:r>
      <w:r w:rsidRPr="00731C05">
        <w:t>RSs</w:t>
      </w:r>
      <w:r w:rsidRPr="00A80DFC">
        <w:t xml:space="preserve"> of the candidate cell(s) listed in the resource set to determine whether they fulfil the reporting criteria. The key measurements that should be reported include:</w:t>
      </w:r>
      <w:r w:rsidR="00731C05">
        <w:t xml:space="preserve"> (1) </w:t>
      </w:r>
      <w:r w:rsidRPr="00A80DFC">
        <w:t xml:space="preserve">RS </w:t>
      </w:r>
      <w:r w:rsidR="00926BFE">
        <w:t>i</w:t>
      </w:r>
      <w:r w:rsidRPr="00A80DFC">
        <w:t>ndicator</w:t>
      </w:r>
      <w:r w:rsidR="00926BFE">
        <w:t xml:space="preserve"> which would i</w:t>
      </w:r>
      <w:r w:rsidRPr="00A80DFC">
        <w:t>dentif</w:t>
      </w:r>
      <w:r w:rsidR="00926BFE">
        <w:t>y</w:t>
      </w:r>
      <w:r w:rsidRPr="00A80DFC">
        <w:t xml:space="preserve"> the specific reference signals being measured</w:t>
      </w:r>
      <w:r w:rsidR="00731C05">
        <w:t xml:space="preserve">, (2) </w:t>
      </w:r>
      <w:r w:rsidRPr="00A80DFC">
        <w:t>L1-RSRP</w:t>
      </w:r>
      <w:r w:rsidR="00926BFE">
        <w:t xml:space="preserve"> which would provide the</w:t>
      </w:r>
      <w:r w:rsidRPr="00A80DFC">
        <w:t xml:space="preserve"> </w:t>
      </w:r>
      <w:r w:rsidR="00926BFE">
        <w:t xml:space="preserve">measurement quality information </w:t>
      </w:r>
      <w:r w:rsidRPr="00A80DFC">
        <w:t xml:space="preserve">of the </w:t>
      </w:r>
      <w:r w:rsidR="00926BFE">
        <w:t>RS</w:t>
      </w:r>
      <w:r w:rsidRPr="00A80DFC">
        <w:t>.</w:t>
      </w:r>
    </w:p>
    <w:p w14:paraId="414666BA" w14:textId="120E298D" w:rsidR="00877E69" w:rsidRPr="00731C05" w:rsidRDefault="00A80DFC" w:rsidP="00F766B5">
      <w:pPr>
        <w:jc w:val="both"/>
      </w:pPr>
      <w:r w:rsidRPr="00A80DFC">
        <w:t xml:space="preserve">These measurements should be reported for the </w:t>
      </w:r>
      <w:r w:rsidR="00877E69" w:rsidRPr="00731C05">
        <w:t xml:space="preserve">RSs of </w:t>
      </w:r>
      <w:r w:rsidRPr="00A80DFC">
        <w:t>candidate cells meeting the configured event criteria. This reporting mechanism is consistent with the non-event-triggered reporting approach, ensuring a standardized method across different reporting types. Furthermore, this same reporting content is supported for MIMO UE-initiated BM, highlighting its broader applicability.</w:t>
      </w:r>
      <w:r w:rsidR="00877E69" w:rsidRPr="00731C05">
        <w:t xml:space="preserve"> </w:t>
      </w:r>
    </w:p>
    <w:p w14:paraId="07D967FB" w14:textId="3C39A329" w:rsidR="00A80DFC" w:rsidRPr="00A80DFC" w:rsidRDefault="00A80DFC" w:rsidP="00F766B5">
      <w:pPr>
        <w:jc w:val="both"/>
      </w:pPr>
      <w:r w:rsidRPr="00A80DFC">
        <w:lastRenderedPageBreak/>
        <w:t xml:space="preserve">For event LTM2, since it only considers the measurement of the serving cell, it </w:t>
      </w:r>
      <w:r w:rsidR="00877E69" w:rsidRPr="00B67F9A">
        <w:t>can be further discussed</w:t>
      </w:r>
      <w:r w:rsidRPr="00A80DFC">
        <w:t xml:space="preserve"> whether any reporting is necessary</w:t>
      </w:r>
      <w:r w:rsidR="00877E69" w:rsidRPr="00B67F9A">
        <w:t xml:space="preserve"> depending on</w:t>
      </w:r>
      <w:r w:rsidR="00877E69" w:rsidRPr="00A80DFC">
        <w:t xml:space="preserve"> </w:t>
      </w:r>
      <w:r w:rsidR="00877E69" w:rsidRPr="00B67F9A">
        <w:t>applicable</w:t>
      </w:r>
      <w:r w:rsidR="00877E69" w:rsidRPr="00A80DFC">
        <w:t xml:space="preserve"> use case scenarios</w:t>
      </w:r>
      <w:r w:rsidR="00877E69" w:rsidRPr="00B67F9A">
        <w:t xml:space="preserve"> if any</w:t>
      </w:r>
      <w:r w:rsidRPr="00A80DFC">
        <w:t xml:space="preserve">. </w:t>
      </w:r>
    </w:p>
    <w:p w14:paraId="3A76B85D" w14:textId="0F4A92F4" w:rsidR="00A80DFC" w:rsidRPr="004A1CCE" w:rsidRDefault="00877E69" w:rsidP="00F766B5">
      <w:pPr>
        <w:jc w:val="both"/>
        <w:rPr>
          <w:b/>
          <w:bCs/>
        </w:rPr>
      </w:pPr>
      <w:r w:rsidRPr="004A1CCE">
        <w:rPr>
          <w:b/>
          <w:bCs/>
        </w:rPr>
        <w:t>Observation</w:t>
      </w:r>
      <w:r w:rsidR="00E026BD">
        <w:rPr>
          <w:b/>
          <w:bCs/>
        </w:rPr>
        <w:t xml:space="preserve"> 18</w:t>
      </w:r>
      <w:r w:rsidRPr="004A1CCE">
        <w:rPr>
          <w:b/>
          <w:bCs/>
        </w:rPr>
        <w:t xml:space="preserve">: The objective of event-triggered reporting is not to provide additional information but to reduce the </w:t>
      </w:r>
      <w:proofErr w:type="spellStart"/>
      <w:r w:rsidRPr="004A1CCE">
        <w:rPr>
          <w:b/>
          <w:bCs/>
        </w:rPr>
        <w:t>signaling</w:t>
      </w:r>
      <w:proofErr w:type="spellEnd"/>
      <w:r w:rsidRPr="004A1CCE">
        <w:rPr>
          <w:b/>
          <w:bCs/>
        </w:rPr>
        <w:t xml:space="preserve"> overhead of measurement reporting.</w:t>
      </w:r>
    </w:p>
    <w:p w14:paraId="578BDF42" w14:textId="260AD1AD" w:rsidR="004A1CCE" w:rsidRDefault="00A80DFC" w:rsidP="00F766B5">
      <w:pPr>
        <w:spacing w:after="0"/>
        <w:jc w:val="both"/>
        <w:rPr>
          <w:b/>
          <w:bCs/>
        </w:rPr>
      </w:pPr>
      <w:r w:rsidRPr="004A1CCE">
        <w:rPr>
          <w:b/>
          <w:bCs/>
        </w:rPr>
        <w:t>Proposal</w:t>
      </w:r>
      <w:r w:rsidR="00E026BD">
        <w:rPr>
          <w:b/>
          <w:bCs/>
        </w:rPr>
        <w:t xml:space="preserve"> 21</w:t>
      </w:r>
      <w:r w:rsidRPr="004A1CCE">
        <w:rPr>
          <w:b/>
          <w:bCs/>
        </w:rPr>
        <w:t>:</w:t>
      </w:r>
      <w:r w:rsidR="00877E69" w:rsidRPr="004A1CCE">
        <w:rPr>
          <w:b/>
          <w:bCs/>
        </w:rPr>
        <w:t xml:space="preserve"> </w:t>
      </w:r>
      <w:r w:rsidRPr="004A1CCE">
        <w:rPr>
          <w:b/>
          <w:bCs/>
        </w:rPr>
        <w:t>For events LTM3, LTM4, and LTM5, at least the RS resource indicator and L1-RSRP associated with the candidate cells meeting the configured event criteria should be reported</w:t>
      </w:r>
      <w:r w:rsidR="00877E69" w:rsidRPr="004A1CCE">
        <w:rPr>
          <w:b/>
          <w:bCs/>
        </w:rPr>
        <w:t>.</w:t>
      </w:r>
    </w:p>
    <w:p w14:paraId="5E43289E" w14:textId="77777777" w:rsidR="004A1CCE" w:rsidRDefault="00A80DFC" w:rsidP="00F766B5">
      <w:pPr>
        <w:numPr>
          <w:ilvl w:val="0"/>
          <w:numId w:val="15"/>
        </w:numPr>
        <w:spacing w:after="0"/>
        <w:jc w:val="both"/>
        <w:rPr>
          <w:b/>
          <w:bCs/>
        </w:rPr>
      </w:pPr>
      <w:r w:rsidRPr="004A1CCE">
        <w:rPr>
          <w:b/>
          <w:bCs/>
        </w:rPr>
        <w:t>FFS: Whether the quality of the serving cell needs to be reported for events LTM3, LTM4, and LTM5.</w:t>
      </w:r>
    </w:p>
    <w:p w14:paraId="1EC25E4F" w14:textId="2C373D9B" w:rsidR="00A80DFC" w:rsidRPr="004A1CCE" w:rsidRDefault="00A80DFC" w:rsidP="00F766B5">
      <w:pPr>
        <w:numPr>
          <w:ilvl w:val="0"/>
          <w:numId w:val="15"/>
        </w:numPr>
        <w:jc w:val="both"/>
        <w:rPr>
          <w:b/>
          <w:bCs/>
        </w:rPr>
      </w:pPr>
      <w:r w:rsidRPr="004A1CCE">
        <w:rPr>
          <w:b/>
          <w:bCs/>
        </w:rPr>
        <w:t>FFS: Whether any information needs to be reported for event LTM2, given its focus on the serving cell.</w:t>
      </w:r>
    </w:p>
    <w:p w14:paraId="36BBC215" w14:textId="52EB2CA7" w:rsidR="00B67F9A" w:rsidRPr="00B67F9A" w:rsidRDefault="00B67F9A" w:rsidP="00F766B5">
      <w:pPr>
        <w:spacing w:after="0"/>
        <w:jc w:val="both"/>
      </w:pPr>
      <w:r w:rsidRPr="00B67F9A">
        <w:t>The exact format of the reporting can be discussed further based on the reporting container. There are two options available for the reporting container:</w:t>
      </w:r>
    </w:p>
    <w:p w14:paraId="5C116144" w14:textId="36515BBC" w:rsidR="00B67F9A" w:rsidRPr="00B67F9A" w:rsidRDefault="00B67F9A" w:rsidP="00F766B5">
      <w:pPr>
        <w:numPr>
          <w:ilvl w:val="0"/>
          <w:numId w:val="28"/>
        </w:numPr>
        <w:spacing w:after="0"/>
        <w:jc w:val="both"/>
      </w:pPr>
      <w:r w:rsidRPr="00B67F9A">
        <w:t>Option 1: UCI-based reporting</w:t>
      </w:r>
      <w:r w:rsidR="00801726">
        <w:t xml:space="preserve"> (i.e., UCI transmitted on PUCCH or/and PUSCH)</w:t>
      </w:r>
    </w:p>
    <w:p w14:paraId="21CD4C0A" w14:textId="7498635D" w:rsidR="00B67F9A" w:rsidRPr="00B67F9A" w:rsidRDefault="00B67F9A" w:rsidP="00F766B5">
      <w:pPr>
        <w:numPr>
          <w:ilvl w:val="0"/>
          <w:numId w:val="28"/>
        </w:numPr>
        <w:jc w:val="both"/>
      </w:pPr>
      <w:r w:rsidRPr="00B67F9A">
        <w:t>Option 2: MAC</w:t>
      </w:r>
      <w:r w:rsidR="00801726">
        <w:t xml:space="preserve"> </w:t>
      </w:r>
      <w:r w:rsidRPr="00B67F9A">
        <w:t>CE</w:t>
      </w:r>
      <w:r w:rsidR="00801726">
        <w:t xml:space="preserve"> </w:t>
      </w:r>
      <w:r w:rsidRPr="00B67F9A">
        <w:t>based reporting</w:t>
      </w:r>
    </w:p>
    <w:p w14:paraId="5E092973" w14:textId="4C19AC04" w:rsidR="00B67F9A" w:rsidRPr="00B67F9A" w:rsidRDefault="00B67F9A" w:rsidP="00F766B5">
      <w:pPr>
        <w:jc w:val="both"/>
      </w:pPr>
      <w:r w:rsidRPr="00B67F9A">
        <w:t xml:space="preserve">Each option has its pros and cons in terms of format flexibility to carry variable reporting content and reporting latency. MIMO UE-initiated BM enhancement </w:t>
      </w:r>
      <w:r>
        <w:t xml:space="preserve">has </w:t>
      </w:r>
      <w:r w:rsidRPr="00B67F9A">
        <w:t>selected the UCI-based framework for event-triggered reporting. However, the reporting framework for LTM should be selected based on LTM use cases and needs.</w:t>
      </w:r>
    </w:p>
    <w:p w14:paraId="1D471E52" w14:textId="39A09EC9" w:rsidR="00B67F9A" w:rsidRPr="00B67F9A" w:rsidRDefault="00B67F9A" w:rsidP="00F766B5">
      <w:pPr>
        <w:jc w:val="both"/>
      </w:pPr>
      <w:r w:rsidRPr="00B67F9A">
        <w:t xml:space="preserve">Moreover, </w:t>
      </w:r>
      <w:proofErr w:type="gramStart"/>
      <w:r w:rsidRPr="00B67F9A">
        <w:t>similar to</w:t>
      </w:r>
      <w:proofErr w:type="gramEnd"/>
      <w:r w:rsidRPr="00B67F9A">
        <w:t xml:space="preserve"> MIMO UE-initiated BM, an uplink signal to indicate a reporting event, which</w:t>
      </w:r>
      <w:r>
        <w:t xml:space="preserve"> can</w:t>
      </w:r>
      <w:r w:rsidRPr="00B67F9A">
        <w:t xml:space="preserve"> also serve as a request for uplink reporting resources, may be needed for LTM as well</w:t>
      </w:r>
      <w:r>
        <w:t xml:space="preserve"> for both options</w:t>
      </w:r>
      <w:r w:rsidRPr="00B67F9A">
        <w:t xml:space="preserve">. However, </w:t>
      </w:r>
      <w:r>
        <w:t xml:space="preserve">before discussing the detailed framework, </w:t>
      </w:r>
      <w:r w:rsidRPr="00B67F9A">
        <w:t>it first needs to be decided whether the decision on the container would be made by RAN1 or RAN2 to minimize redundant and unnecessary discussions.</w:t>
      </w:r>
    </w:p>
    <w:p w14:paraId="456AEA02" w14:textId="17ED9494" w:rsidR="00B67F9A" w:rsidRDefault="00B67F9A" w:rsidP="00F766B5">
      <w:pPr>
        <w:jc w:val="both"/>
      </w:pPr>
      <w:r w:rsidRPr="004A1CCE">
        <w:rPr>
          <w:b/>
          <w:bCs/>
        </w:rPr>
        <w:t>Proposal</w:t>
      </w:r>
      <w:r w:rsidR="00E026BD">
        <w:rPr>
          <w:b/>
          <w:bCs/>
        </w:rPr>
        <w:t xml:space="preserve"> 22</w:t>
      </w:r>
      <w:r w:rsidRPr="004A1CCE">
        <w:rPr>
          <w:b/>
          <w:bCs/>
        </w:rPr>
        <w:t>: RAN1 should clarify with RAN2 which working group should make the decision on the reporting container.</w:t>
      </w:r>
      <w:r w:rsidRPr="00B67F9A">
        <w:t xml:space="preserve"> </w:t>
      </w:r>
    </w:p>
    <w:p w14:paraId="52E6FFDA" w14:textId="02F23BAB" w:rsidR="008B121A" w:rsidRPr="008B121A" w:rsidRDefault="00B67F9A" w:rsidP="00F766B5">
      <w:pPr>
        <w:jc w:val="both"/>
      </w:pPr>
      <w:r w:rsidRPr="00B67F9A">
        <w:t xml:space="preserve">Depending on the decision on the reporting container, further discussion on the </w:t>
      </w:r>
      <w:r w:rsidR="00801726">
        <w:t xml:space="preserve">resource allocation </w:t>
      </w:r>
      <w:r w:rsidRPr="00B67F9A">
        <w:t xml:space="preserve">could be triggered </w:t>
      </w:r>
      <w:r w:rsidR="008B121A">
        <w:t xml:space="preserve">in RAN1. </w:t>
      </w:r>
      <w:proofErr w:type="gramStart"/>
      <w:r w:rsidR="008B121A">
        <w:t>Also</w:t>
      </w:r>
      <w:proofErr w:type="gramEnd"/>
      <w:r w:rsidR="008B121A">
        <w:t xml:space="preserve"> the details of format could be discussed </w:t>
      </w:r>
      <w:r w:rsidRPr="00B67F9A">
        <w:t>either in RAN1 or RAN2</w:t>
      </w:r>
      <w:r w:rsidR="008B121A">
        <w:t xml:space="preserve"> depending on the selected container</w:t>
      </w:r>
      <w:r w:rsidRPr="00B67F9A">
        <w:t>. If UCI is selected, then RAN1 should discuss and provide the detailed format; otherwise, for MAC-CE-based design, it can be left to RAN2.</w:t>
      </w:r>
    </w:p>
    <w:p w14:paraId="5D23BC23" w14:textId="68670AC0" w:rsidR="00B67F9A" w:rsidRPr="004A1CCE" w:rsidRDefault="00B67F9A" w:rsidP="00F766B5">
      <w:pPr>
        <w:jc w:val="both"/>
        <w:rPr>
          <w:b/>
          <w:bCs/>
        </w:rPr>
      </w:pPr>
      <w:r w:rsidRPr="004A1CCE">
        <w:rPr>
          <w:b/>
          <w:bCs/>
        </w:rPr>
        <w:t>Observation</w:t>
      </w:r>
      <w:r w:rsidR="00E026BD">
        <w:rPr>
          <w:b/>
          <w:bCs/>
        </w:rPr>
        <w:t xml:space="preserve"> 19</w:t>
      </w:r>
      <w:r w:rsidRPr="004A1CCE">
        <w:rPr>
          <w:b/>
          <w:bCs/>
        </w:rPr>
        <w:t>: For UCI-based reporting, RAN1 should decide the detailed format; otherwise, for MAC-CE-based design, it should be left to RAN2.</w:t>
      </w:r>
    </w:p>
    <w:p w14:paraId="6678B4C2" w14:textId="7CB1DD6B" w:rsidR="00B67F9A" w:rsidRPr="004A1CCE" w:rsidRDefault="008B121A" w:rsidP="00F766B5">
      <w:pPr>
        <w:jc w:val="both"/>
        <w:rPr>
          <w:b/>
          <w:bCs/>
        </w:rPr>
      </w:pPr>
      <w:r w:rsidRPr="004A1CCE">
        <w:rPr>
          <w:b/>
          <w:bCs/>
        </w:rPr>
        <w:t>Proposal</w:t>
      </w:r>
      <w:r w:rsidR="00E026BD">
        <w:rPr>
          <w:b/>
          <w:bCs/>
        </w:rPr>
        <w:t xml:space="preserve"> 23</w:t>
      </w:r>
      <w:r w:rsidRPr="004A1CCE">
        <w:rPr>
          <w:b/>
          <w:bCs/>
        </w:rPr>
        <w:t>: RAN1 to wait for decision on the container before discussing details on the resource allocation and the format.</w:t>
      </w:r>
    </w:p>
    <w:p w14:paraId="53654101" w14:textId="6CE27B41" w:rsidR="00E7569A" w:rsidRPr="00E9103E" w:rsidRDefault="00091A23" w:rsidP="00F766B5">
      <w:pPr>
        <w:pStyle w:val="Heading3"/>
        <w:jc w:val="both"/>
        <w:rPr>
          <w:lang w:val="en-US"/>
        </w:rPr>
      </w:pPr>
      <w:r>
        <w:t>Initialization and Frequency of an Event triggered Report</w:t>
      </w:r>
      <w:r w:rsidR="007E654F">
        <w:rPr>
          <w:lang w:val="en-US"/>
        </w:rPr>
        <w:t xml:space="preserve"> </w:t>
      </w:r>
    </w:p>
    <w:p w14:paraId="08A314EF" w14:textId="314C25BE" w:rsidR="00E9103E" w:rsidRPr="00E7569A" w:rsidRDefault="00E9103E" w:rsidP="00F766B5">
      <w:pPr>
        <w:jc w:val="both"/>
      </w:pPr>
      <w:r>
        <w:t>In Rel-18 LTM, the CSI resource configurations for L1 measurements were included in the LTM configuration (LTM-config), whereas the reporting configurations were part of the respective candidate cell configurations (inside the serving cell configuration). For Rel-19 LTM enhancements, RAN2 should decide the details of the reporting configuration for event-triggered reporting, i.e., whether it should be part of the candidate cell configuration or the LTM configuration.</w:t>
      </w:r>
    </w:p>
    <w:p w14:paraId="6E7BA42B" w14:textId="7FD76853" w:rsidR="00E7569A" w:rsidRPr="00E7569A" w:rsidRDefault="00E7569A" w:rsidP="00F766B5">
      <w:pPr>
        <w:jc w:val="both"/>
      </w:pPr>
      <w:r w:rsidRPr="00E7569A">
        <w:rPr>
          <w:b/>
          <w:bCs/>
        </w:rPr>
        <w:t>Observation</w:t>
      </w:r>
      <w:r w:rsidR="00FD37E2">
        <w:rPr>
          <w:b/>
          <w:bCs/>
        </w:rPr>
        <w:t xml:space="preserve"> 20</w:t>
      </w:r>
      <w:r w:rsidRPr="00E7569A">
        <w:rPr>
          <w:b/>
          <w:bCs/>
        </w:rPr>
        <w:t>: For LTM R19 enhancements, RAN2 should determine whether the reporting configuration for event-triggered reporting should be part of the candidate cell configuration or the LTM configuration</w:t>
      </w:r>
      <w:r w:rsidRPr="00E7569A">
        <w:t>.</w:t>
      </w:r>
    </w:p>
    <w:p w14:paraId="1855F98A" w14:textId="182038EA" w:rsidR="00E7569A" w:rsidRPr="00E7569A" w:rsidRDefault="00E9103E" w:rsidP="00F766B5">
      <w:pPr>
        <w:jc w:val="both"/>
      </w:pPr>
      <w:r>
        <w:t>From RAN1 perspective, i</w:t>
      </w:r>
      <w:r w:rsidR="00E7569A" w:rsidRPr="00E7569A">
        <w:t>t is also important to discuss the dynamic nature of triggering event</w:t>
      </w:r>
      <w:r>
        <w:t xml:space="preserve"> </w:t>
      </w:r>
      <w:r w:rsidR="00E7569A" w:rsidRPr="00E7569A">
        <w:t>triggered reporting. For non-event</w:t>
      </w:r>
      <w:r>
        <w:t xml:space="preserve"> </w:t>
      </w:r>
      <w:r w:rsidR="00E7569A" w:rsidRPr="00E7569A">
        <w:t xml:space="preserve">triggered reporting, supporting semi-persistent, and aperiodic reporting provides enough flexibility for the network to trigger different reporting </w:t>
      </w:r>
      <w:r w:rsidR="00801726">
        <w:t xml:space="preserve">at different time </w:t>
      </w:r>
      <w:r w:rsidR="00E7569A" w:rsidRPr="00E7569A">
        <w:t>based on the use case or channel conditions. The same type of flexibility should be available for event</w:t>
      </w:r>
      <w:r>
        <w:t xml:space="preserve"> </w:t>
      </w:r>
      <w:r w:rsidR="00E7569A" w:rsidRPr="00E7569A">
        <w:t>triggered reporting.</w:t>
      </w:r>
    </w:p>
    <w:p w14:paraId="20322115" w14:textId="77777777" w:rsidR="00E9103E" w:rsidRDefault="00E7569A" w:rsidP="00F766B5">
      <w:pPr>
        <w:jc w:val="both"/>
      </w:pPr>
      <w:r w:rsidRPr="00E7569A">
        <w:t>If event</w:t>
      </w:r>
      <w:r w:rsidR="00E9103E">
        <w:t xml:space="preserve"> </w:t>
      </w:r>
      <w:r w:rsidRPr="00E7569A">
        <w:t>triggered reporting is always assumed activated after the RRC configuration, any change in the reporting would require RRC reconfiguration. This may not be optimal from a latency perspective, especially when event</w:t>
      </w:r>
      <w:r w:rsidR="00E9103E">
        <w:t xml:space="preserve"> </w:t>
      </w:r>
      <w:r w:rsidRPr="00E7569A">
        <w:t xml:space="preserve">triggered reporting should support different use cases agreed in RAN2, such as selecting candidate beams/cells for early synchronization and cell switch procedures. Therefore, multiple </w:t>
      </w:r>
      <w:proofErr w:type="gramStart"/>
      <w:r w:rsidRPr="00E7569A">
        <w:t>event</w:t>
      </w:r>
      <w:proofErr w:type="gramEnd"/>
      <w:r w:rsidR="00E9103E">
        <w:t xml:space="preserve"> </w:t>
      </w:r>
      <w:r w:rsidRPr="00E7569A">
        <w:t xml:space="preserve">triggered reporting configurations may be provisioned to cover different scenarios (e.g., measurements from different sets of RSs/candidate cells in each configuration), with different configurations being suitable at different times. </w:t>
      </w:r>
    </w:p>
    <w:p w14:paraId="6200CB08" w14:textId="220A5A8B" w:rsidR="00E9103E" w:rsidRPr="00E9103E" w:rsidRDefault="00E9103E" w:rsidP="00F766B5">
      <w:pPr>
        <w:jc w:val="both"/>
        <w:rPr>
          <w:b/>
          <w:bCs/>
        </w:rPr>
      </w:pPr>
      <w:r w:rsidRPr="00E7569A">
        <w:rPr>
          <w:b/>
          <w:bCs/>
        </w:rPr>
        <w:lastRenderedPageBreak/>
        <w:t>Observation</w:t>
      </w:r>
      <w:r w:rsidR="00FD37E2">
        <w:rPr>
          <w:b/>
          <w:bCs/>
        </w:rPr>
        <w:t xml:space="preserve"> 21</w:t>
      </w:r>
      <w:r w:rsidRPr="00E7569A">
        <w:rPr>
          <w:b/>
          <w:bCs/>
        </w:rPr>
        <w:t xml:space="preserve">: Multiple </w:t>
      </w:r>
      <w:proofErr w:type="gramStart"/>
      <w:r w:rsidRPr="00E7569A">
        <w:rPr>
          <w:b/>
          <w:bCs/>
        </w:rPr>
        <w:t>event</w:t>
      </w:r>
      <w:proofErr w:type="gramEnd"/>
      <w:r w:rsidRPr="00E9103E">
        <w:rPr>
          <w:b/>
          <w:bCs/>
        </w:rPr>
        <w:t xml:space="preserve"> </w:t>
      </w:r>
      <w:r w:rsidRPr="00E7569A">
        <w:rPr>
          <w:b/>
          <w:bCs/>
        </w:rPr>
        <w:t>triggered reporting configurations may be provisioned to cover different scenarios (e.g., measurements from different sets of RSs/candidate cells in each configuration), but different reporting configurations may be suitable at different times depending on the UE location and use case</w:t>
      </w:r>
      <w:r w:rsidRPr="00E9103E">
        <w:rPr>
          <w:b/>
          <w:bCs/>
        </w:rPr>
        <w:t>.</w:t>
      </w:r>
    </w:p>
    <w:p w14:paraId="0C313106" w14:textId="242C5C48" w:rsidR="00E9103E" w:rsidRDefault="00E9103E" w:rsidP="00F766B5">
      <w:pPr>
        <w:jc w:val="both"/>
      </w:pPr>
      <w:r>
        <w:t>Therefore, a low-latency activation/deactivation mechanism for event triggered reporting would be highly beneficial. This would allow the network to quickly adapt to changing conditions and requirements without the need for lengthy reconfiguration processes. The low-latency mechanism would ensure that the appropriate reporting configuration is active at the right time, thereby enhancing the responsiveness and efficiency of the network.</w:t>
      </w:r>
    </w:p>
    <w:p w14:paraId="48634026" w14:textId="4BFDBECA" w:rsidR="007E654F" w:rsidRDefault="00E7569A" w:rsidP="00F766B5">
      <w:pPr>
        <w:jc w:val="both"/>
      </w:pPr>
      <w:r w:rsidRPr="00E7569A">
        <w:rPr>
          <w:b/>
          <w:bCs/>
        </w:rPr>
        <w:t>Proposal</w:t>
      </w:r>
      <w:r w:rsidR="00FD37E2">
        <w:rPr>
          <w:b/>
          <w:bCs/>
        </w:rPr>
        <w:t xml:space="preserve"> 24</w:t>
      </w:r>
      <w:r w:rsidRPr="00E7569A">
        <w:rPr>
          <w:b/>
          <w:bCs/>
        </w:rPr>
        <w:t>: Support low-latency activation/deactivation of RRC-configured event-triggered reporting for LTM</w:t>
      </w:r>
      <w:r w:rsidR="00E9103E">
        <w:t>.</w:t>
      </w:r>
    </w:p>
    <w:p w14:paraId="13D43BEA" w14:textId="606DF6D7" w:rsidR="0093183C" w:rsidRDefault="009A3CC7" w:rsidP="00F766B5">
      <w:pPr>
        <w:jc w:val="both"/>
      </w:pPr>
      <w:r>
        <w:t>Another important issue to discuss is the frequency (i.e., number of reports) of an event-triggered report after an event is met. For example, supporting early DL/UL synchronization and then cell switch decisions based on the reports may require the UE to periodically report information to the network once the event to report has been triggered. This periodic reporting would allow the network to become aware of any changes in the quality of the measurements and take appropriate actions accordingly. Alternatively, the UE may be required to report only once after the event is met. Therefore, it should be studied whether periodic reporting for event-triggered reporting is needed. If periodic reporting is deemed necessary, the details of the procedure on how to trigger periodic reporting can be discussed later.</w:t>
      </w:r>
    </w:p>
    <w:p w14:paraId="675FF54A" w14:textId="50FA8DA4" w:rsidR="009A3CC7" w:rsidRPr="009A3CC7" w:rsidRDefault="009A3CC7" w:rsidP="00F766B5">
      <w:pPr>
        <w:jc w:val="both"/>
        <w:rPr>
          <w:b/>
          <w:bCs/>
        </w:rPr>
      </w:pPr>
      <w:r w:rsidRPr="009A3CC7">
        <w:rPr>
          <w:b/>
          <w:bCs/>
        </w:rPr>
        <w:t>Observation</w:t>
      </w:r>
      <w:r w:rsidR="00FD37E2">
        <w:rPr>
          <w:b/>
          <w:bCs/>
        </w:rPr>
        <w:t xml:space="preserve"> 22</w:t>
      </w:r>
      <w:r w:rsidRPr="009A3CC7">
        <w:rPr>
          <w:b/>
          <w:bCs/>
        </w:rPr>
        <w:t xml:space="preserve">: Supporting early DL/UL synchronization and </w:t>
      </w:r>
      <w:r>
        <w:rPr>
          <w:b/>
          <w:bCs/>
        </w:rPr>
        <w:t>then</w:t>
      </w:r>
      <w:r w:rsidRPr="009A3CC7">
        <w:rPr>
          <w:b/>
          <w:bCs/>
        </w:rPr>
        <w:t xml:space="preserve"> cell switch decisions based on the reports may require periodic reports once the event to report is met so that the network becomes aware of any changes in the quality of the measurements.</w:t>
      </w:r>
    </w:p>
    <w:p w14:paraId="47416093" w14:textId="627B2342" w:rsidR="00091A23" w:rsidRPr="00112037" w:rsidRDefault="009A3CC7" w:rsidP="00F766B5">
      <w:pPr>
        <w:jc w:val="both"/>
        <w:rPr>
          <w:b/>
          <w:bCs/>
        </w:rPr>
      </w:pPr>
      <w:r w:rsidRPr="009A3CC7">
        <w:rPr>
          <w:b/>
          <w:bCs/>
        </w:rPr>
        <w:t>Proposal</w:t>
      </w:r>
      <w:r w:rsidR="00FD37E2">
        <w:rPr>
          <w:b/>
          <w:bCs/>
        </w:rPr>
        <w:t xml:space="preserve"> 25</w:t>
      </w:r>
      <w:r w:rsidRPr="009A3CC7">
        <w:rPr>
          <w:b/>
          <w:bCs/>
        </w:rPr>
        <w:t>: RAN1 to study whether and how periodic reporting is supported after an event to report is met.</w:t>
      </w:r>
      <w:r w:rsidR="00091A23" w:rsidRPr="00112037">
        <w:rPr>
          <w:b/>
          <w:bCs/>
        </w:rPr>
        <w:t xml:space="preserve">  </w:t>
      </w:r>
    </w:p>
    <w:p w14:paraId="37562F81" w14:textId="411AB2B8" w:rsidR="0037181E" w:rsidRDefault="0037181E" w:rsidP="00F766B5">
      <w:pPr>
        <w:pStyle w:val="Heading3"/>
        <w:jc w:val="both"/>
        <w:rPr>
          <w:lang w:val="en-US"/>
        </w:rPr>
      </w:pPr>
      <w:r>
        <w:rPr>
          <w:lang w:val="en-US"/>
        </w:rPr>
        <w:t>Filtering</w:t>
      </w:r>
      <w:r w:rsidR="00801726">
        <w:rPr>
          <w:lang w:val="en-US"/>
        </w:rPr>
        <w:t xml:space="preserve"> of L1 Measurements</w:t>
      </w:r>
    </w:p>
    <w:p w14:paraId="44A3CCF5" w14:textId="256F0F25" w:rsidR="0037181E" w:rsidRDefault="00801726" w:rsidP="00F766B5">
      <w:pPr>
        <w:jc w:val="both"/>
        <w:rPr>
          <w:lang w:val="en-US"/>
        </w:rPr>
      </w:pPr>
      <w:r>
        <w:rPr>
          <w:lang w:val="en-US"/>
        </w:rPr>
        <w:t xml:space="preserve">In RAN2 #126, the following agreements were made: </w:t>
      </w:r>
    </w:p>
    <w:p w14:paraId="700EA282" w14:textId="0AD7EF51" w:rsidR="0037181E" w:rsidRPr="0037181E" w:rsidRDefault="0037181E" w:rsidP="00F766B5">
      <w:pPr>
        <w:numPr>
          <w:ilvl w:val="0"/>
          <w:numId w:val="10"/>
        </w:numPr>
        <w:spacing w:after="0"/>
        <w:jc w:val="both"/>
        <w:rPr>
          <w:b/>
          <w:bCs/>
          <w:lang w:val="en-US"/>
        </w:rPr>
      </w:pPr>
      <w:r w:rsidRPr="0037181E">
        <w:rPr>
          <w:b/>
          <w:bCs/>
          <w:lang w:val="en-US"/>
        </w:rPr>
        <w:t>RAN2 assumes filtering of the L1 measure results is needed. It’s up to RAN1 whether the specified L1 filtering is needed or ok to leave it to UE implementation.</w:t>
      </w:r>
    </w:p>
    <w:p w14:paraId="64078222" w14:textId="58016738" w:rsidR="0037181E" w:rsidRDefault="0037181E" w:rsidP="00F766B5">
      <w:pPr>
        <w:numPr>
          <w:ilvl w:val="0"/>
          <w:numId w:val="10"/>
        </w:numPr>
        <w:jc w:val="both"/>
        <w:rPr>
          <w:b/>
          <w:bCs/>
          <w:lang w:val="en-US"/>
        </w:rPr>
      </w:pPr>
      <w:r w:rsidRPr="0037181E">
        <w:rPr>
          <w:b/>
          <w:bCs/>
          <w:lang w:val="en-US"/>
        </w:rPr>
        <w:t>For LTM event evaluation, TTT, hysteresis for entering/leaving, and/or beam specific (FFS for cell specific) offset can be applied. FFS on the need of measurement reporting once leaving condition is met.</w:t>
      </w:r>
    </w:p>
    <w:p w14:paraId="21AE5EBF" w14:textId="58297EBC" w:rsidR="006848C0" w:rsidRDefault="006848C0" w:rsidP="00F766B5">
      <w:pPr>
        <w:jc w:val="both"/>
        <w:rPr>
          <w:lang w:eastAsia="en-GB"/>
        </w:rPr>
      </w:pPr>
      <w:r>
        <w:rPr>
          <w:lang w:eastAsia="en-GB"/>
        </w:rPr>
        <w:t>Given that L1 beam measurements respond more quickly to channel variations than L3 measurements (where L3 filtering introduces delays), the network can react faster to serving cell signal strength degradations by handing over the UE to another cell. This ensures that the UE is served with the best possible radio link. However, this fast reaction can increase the number of ping-pongs between cells (back-and-forth handovers due to temporary changes in L1 measurements).</w:t>
      </w:r>
    </w:p>
    <w:p w14:paraId="6FBAEDA1" w14:textId="5BEE31E3" w:rsidR="006848C0" w:rsidRDefault="006848C0" w:rsidP="00F766B5">
      <w:pPr>
        <w:jc w:val="both"/>
        <w:rPr>
          <w:lang w:eastAsia="en-GB"/>
        </w:rPr>
      </w:pPr>
      <w:r>
        <w:rPr>
          <w:lang w:eastAsia="en-GB"/>
        </w:rPr>
        <w:t xml:space="preserve">In previous studies, such as in [2], we have shown through simulations that L1 filtering (IIR filtering </w:t>
      </w:r>
      <w:proofErr w:type="gramStart"/>
      <w:r>
        <w:rPr>
          <w:lang w:eastAsia="en-GB"/>
        </w:rPr>
        <w:t>similar to</w:t>
      </w:r>
      <w:proofErr w:type="gramEnd"/>
      <w:r>
        <w:rPr>
          <w:lang w:eastAsia="en-GB"/>
        </w:rPr>
        <w:t xml:space="preserve"> that applied for L3 filtering) significantly reduces the number of ping-pongs for LTM in non-event triggered reporting. For event triggered reporting, there could be additional approaches to enable time-domain filtering of measurements before reporting:</w:t>
      </w:r>
    </w:p>
    <w:p w14:paraId="39308869" w14:textId="0BDFA345" w:rsidR="006848C0" w:rsidRDefault="006848C0" w:rsidP="00F766B5">
      <w:pPr>
        <w:numPr>
          <w:ilvl w:val="0"/>
          <w:numId w:val="25"/>
        </w:numPr>
        <w:jc w:val="both"/>
        <w:rPr>
          <w:lang w:eastAsia="en-GB"/>
        </w:rPr>
      </w:pPr>
      <w:r>
        <w:rPr>
          <w:lang w:eastAsia="en-GB"/>
        </w:rPr>
        <w:t xml:space="preserve">Approach 1 –This approach adopts a Time-to-Trigger (TTT) concept </w:t>
      </w:r>
      <w:proofErr w:type="gramStart"/>
      <w:r>
        <w:rPr>
          <w:lang w:eastAsia="en-GB"/>
        </w:rPr>
        <w:t>similar to</w:t>
      </w:r>
      <w:proofErr w:type="gramEnd"/>
      <w:r>
        <w:rPr>
          <w:lang w:eastAsia="en-GB"/>
        </w:rPr>
        <w:t xml:space="preserve"> L3, where the UE is configured to observe whether the evaluated criteria are fulfilled for the duration of the TTT (e.g., LTM 3). TTT should be run at L2, and L1 should be responsible for indicating that the event criteria are fulfilled. It should also be considered whether L1 should provide periodic indications or just indicate when event criteria are not fulfilled.</w:t>
      </w:r>
    </w:p>
    <w:p w14:paraId="233FE448" w14:textId="715164D4" w:rsidR="006848C0" w:rsidRDefault="006848C0" w:rsidP="00F766B5">
      <w:pPr>
        <w:numPr>
          <w:ilvl w:val="0"/>
          <w:numId w:val="25"/>
        </w:numPr>
        <w:jc w:val="both"/>
        <w:rPr>
          <w:lang w:eastAsia="en-GB"/>
        </w:rPr>
      </w:pPr>
      <w:r>
        <w:rPr>
          <w:lang w:eastAsia="en-GB"/>
        </w:rPr>
        <w:t xml:space="preserve">Approach 2 –This approach is </w:t>
      </w:r>
      <w:proofErr w:type="gramStart"/>
      <w:r>
        <w:rPr>
          <w:lang w:eastAsia="en-GB"/>
        </w:rPr>
        <w:t>similar to</w:t>
      </w:r>
      <w:proofErr w:type="gramEnd"/>
      <w:r>
        <w:rPr>
          <w:lang w:eastAsia="en-GB"/>
        </w:rPr>
        <w:t xml:space="preserve"> the RLM/BFR procedure. In BFR, L1 indicates when the criteria are fulfilled (i.e., a beam failure detection instance) and L2 counts the failure instances. When the counter reaches its maximum configured value, the event is triggered (BFR). This approach was selected for MIMO UE-initiated BM, where events are counted within a time window.</w:t>
      </w:r>
    </w:p>
    <w:p w14:paraId="64493F0E" w14:textId="442E8406" w:rsidR="006848C0" w:rsidRDefault="006848C0" w:rsidP="00F766B5">
      <w:pPr>
        <w:jc w:val="both"/>
        <w:rPr>
          <w:lang w:eastAsia="en-GB"/>
        </w:rPr>
      </w:pPr>
      <w:r>
        <w:rPr>
          <w:lang w:eastAsia="en-GB"/>
        </w:rPr>
        <w:t xml:space="preserve">For both Approach 1 and Approach 2, some hysteresis and/or smoothing filter may be needed to avoid dropping the event triggering based on one slightly lower quality sample. RAN2 should decide which approach to use. However, in RAN1, it should be discussed whether additional filtering </w:t>
      </w:r>
      <w:proofErr w:type="gramStart"/>
      <w:r>
        <w:rPr>
          <w:lang w:eastAsia="en-GB"/>
        </w:rPr>
        <w:t>similar to</w:t>
      </w:r>
      <w:proofErr w:type="gramEnd"/>
      <w:r>
        <w:rPr>
          <w:lang w:eastAsia="en-GB"/>
        </w:rPr>
        <w:t xml:space="preserve"> L3 IIR filtering should be applied to each L1 measurement before it is used as input for Approach 1 or Approach 2.</w:t>
      </w:r>
    </w:p>
    <w:p w14:paraId="7D1C0DE6" w14:textId="49FEAC38" w:rsidR="006848C0" w:rsidRPr="006848C0" w:rsidRDefault="006848C0" w:rsidP="00F766B5">
      <w:pPr>
        <w:jc w:val="both"/>
        <w:rPr>
          <w:b/>
          <w:bCs/>
          <w:lang w:eastAsia="en-GB"/>
        </w:rPr>
      </w:pPr>
      <w:r w:rsidRPr="006848C0">
        <w:rPr>
          <w:b/>
          <w:bCs/>
          <w:lang w:eastAsia="en-GB"/>
        </w:rPr>
        <w:t>Observation</w:t>
      </w:r>
      <w:r w:rsidR="005719D7">
        <w:rPr>
          <w:b/>
          <w:bCs/>
          <w:lang w:eastAsia="en-GB"/>
        </w:rPr>
        <w:t xml:space="preserve"> 23</w:t>
      </w:r>
      <w:r w:rsidRPr="006848C0">
        <w:rPr>
          <w:b/>
          <w:bCs/>
          <w:lang w:eastAsia="en-GB"/>
        </w:rPr>
        <w:t>: For event-triggered reporting, RAN2 would design TTT or counter-based time-domain filtering criteria for event evaluation.</w:t>
      </w:r>
    </w:p>
    <w:p w14:paraId="68D5A1BC" w14:textId="35241629" w:rsidR="00F278B8" w:rsidRPr="006848C0" w:rsidRDefault="006848C0" w:rsidP="00F766B5">
      <w:pPr>
        <w:jc w:val="both"/>
        <w:rPr>
          <w:b/>
          <w:bCs/>
          <w:lang w:eastAsia="en-GB"/>
        </w:rPr>
      </w:pPr>
      <w:r w:rsidRPr="006848C0">
        <w:rPr>
          <w:b/>
          <w:bCs/>
          <w:lang w:eastAsia="en-GB"/>
        </w:rPr>
        <w:lastRenderedPageBreak/>
        <w:t>Proposal</w:t>
      </w:r>
      <w:r w:rsidR="005719D7">
        <w:rPr>
          <w:b/>
          <w:bCs/>
          <w:lang w:eastAsia="en-GB"/>
        </w:rPr>
        <w:t xml:space="preserve"> 26</w:t>
      </w:r>
      <w:r w:rsidRPr="006848C0">
        <w:rPr>
          <w:b/>
          <w:bCs/>
          <w:lang w:eastAsia="en-GB"/>
        </w:rPr>
        <w:t xml:space="preserve">: RAN1 should study whether additional filtering </w:t>
      </w:r>
      <w:proofErr w:type="gramStart"/>
      <w:r w:rsidRPr="006848C0">
        <w:rPr>
          <w:b/>
          <w:bCs/>
          <w:lang w:eastAsia="en-GB"/>
        </w:rPr>
        <w:t>similar to</w:t>
      </w:r>
      <w:proofErr w:type="gramEnd"/>
      <w:r w:rsidRPr="006848C0">
        <w:rPr>
          <w:b/>
          <w:bCs/>
          <w:lang w:eastAsia="en-GB"/>
        </w:rPr>
        <w:t xml:space="preserve"> L3 IIR filtering needs to be applied to each L1 measurement before using it for event evaluation.</w:t>
      </w:r>
      <w:r w:rsidRPr="006848C0">
        <w:rPr>
          <w:b/>
          <w:bCs/>
          <w:lang w:val="en-US"/>
        </w:rPr>
        <w:t xml:space="preserve"> </w:t>
      </w:r>
    </w:p>
    <w:p w14:paraId="17D7BDE6" w14:textId="5350281A" w:rsidR="002F6CCE" w:rsidRPr="00DD23B7" w:rsidRDefault="00085A2D" w:rsidP="002F6CCE">
      <w:pPr>
        <w:pStyle w:val="Heading1"/>
        <w:rPr>
          <w:lang w:val="en-US"/>
        </w:rPr>
      </w:pPr>
      <w:r>
        <w:rPr>
          <w:lang w:val="en-US"/>
        </w:rPr>
        <w:t>Conclusion</w:t>
      </w:r>
    </w:p>
    <w:p w14:paraId="6F173D44" w14:textId="6EA3E448" w:rsidR="00BA035B" w:rsidRPr="00BA035B" w:rsidRDefault="00BA035B" w:rsidP="00BA035B">
      <w:pPr>
        <w:spacing w:after="120"/>
        <w:jc w:val="both"/>
      </w:pPr>
      <w:r w:rsidRPr="00BA035B">
        <w:t xml:space="preserve">In this contribution, </w:t>
      </w:r>
      <w:r>
        <w:t>the</w:t>
      </w:r>
      <w:r w:rsidRPr="00BA035B">
        <w:t xml:space="preserve"> following observations and proposal have been made:</w:t>
      </w:r>
    </w:p>
    <w:p w14:paraId="53529570" w14:textId="77777777" w:rsidR="00BA035B" w:rsidRDefault="00BA035B" w:rsidP="00BA035B">
      <w:pPr>
        <w:jc w:val="both"/>
        <w:rPr>
          <w:lang w:val="en-US"/>
        </w:rPr>
      </w:pPr>
      <w:r>
        <w:rPr>
          <w:b/>
          <w:bCs/>
          <w:lang w:val="en-US"/>
        </w:rPr>
        <w:t xml:space="preserve">Observation 1: </w:t>
      </w:r>
      <w:r w:rsidRPr="007A5B74">
        <w:rPr>
          <w:b/>
          <w:bCs/>
        </w:rPr>
        <w:t>Due to its potential inconsistency in reflecting actual interference levels in candidate cells, L1-SINR may not be suitable for making decisions related to early DL/UL synchronization or cell switching</w:t>
      </w:r>
      <w:r w:rsidRPr="007A5B74">
        <w:rPr>
          <w:b/>
          <w:bCs/>
          <w:lang w:val="en-US"/>
        </w:rPr>
        <w:t>.</w:t>
      </w:r>
      <w:r>
        <w:rPr>
          <w:lang w:val="en-US"/>
        </w:rPr>
        <w:t xml:space="preserve"> </w:t>
      </w:r>
    </w:p>
    <w:p w14:paraId="223BCC38" w14:textId="77777777" w:rsidR="00BA035B" w:rsidRPr="00B47363" w:rsidRDefault="00BA035B" w:rsidP="00BA035B">
      <w:pPr>
        <w:jc w:val="both"/>
        <w:rPr>
          <w:b/>
          <w:bCs/>
          <w:lang w:val="en-US"/>
        </w:rPr>
      </w:pPr>
      <w:r w:rsidRPr="00D92D3A">
        <w:rPr>
          <w:b/>
          <w:bCs/>
          <w:lang w:val="en-US"/>
        </w:rPr>
        <w:t>Proposal</w:t>
      </w:r>
      <w:r>
        <w:rPr>
          <w:b/>
          <w:bCs/>
          <w:lang w:val="en-US"/>
        </w:rPr>
        <w:t xml:space="preserve"> 1</w:t>
      </w:r>
      <w:r w:rsidRPr="00D92D3A">
        <w:rPr>
          <w:b/>
          <w:bCs/>
          <w:lang w:val="en-US"/>
        </w:rPr>
        <w:t>: For Rel-19 LTM, L1-RSRP is supported for intra, and inter-frequency CSI-RS based candidate cell measurements.</w:t>
      </w:r>
    </w:p>
    <w:p w14:paraId="7C0EB795" w14:textId="77777777" w:rsidR="00BA035B" w:rsidRDefault="00BA035B" w:rsidP="00BA035B">
      <w:pPr>
        <w:spacing w:before="120"/>
        <w:jc w:val="both"/>
        <w:rPr>
          <w:b/>
          <w:bCs/>
        </w:rPr>
      </w:pPr>
      <w:r w:rsidRPr="00A97F6E">
        <w:rPr>
          <w:b/>
          <w:bCs/>
        </w:rPr>
        <w:t>Proposal</w:t>
      </w:r>
      <w:r>
        <w:rPr>
          <w:b/>
          <w:bCs/>
        </w:rPr>
        <w:t xml:space="preserve"> 2</w:t>
      </w:r>
      <w:r w:rsidRPr="00A97F6E">
        <w:rPr>
          <w:b/>
          <w:bCs/>
        </w:rPr>
        <w:t xml:space="preserve">: </w:t>
      </w:r>
      <w:r>
        <w:rPr>
          <w:b/>
          <w:bCs/>
        </w:rPr>
        <w:t xml:space="preserve">For Rel-19 LTM, </w:t>
      </w:r>
      <w:r w:rsidRPr="00A97F6E">
        <w:rPr>
          <w:b/>
          <w:bCs/>
        </w:rPr>
        <w:t xml:space="preserve">CSI-RS </w:t>
      </w:r>
      <w:r>
        <w:rPr>
          <w:b/>
          <w:bCs/>
        </w:rPr>
        <w:t xml:space="preserve">configured for </w:t>
      </w:r>
      <w:r w:rsidRPr="00A97F6E">
        <w:rPr>
          <w:b/>
          <w:bCs/>
        </w:rPr>
        <w:t xml:space="preserve">beam management </w:t>
      </w:r>
      <w:r>
        <w:rPr>
          <w:b/>
          <w:bCs/>
        </w:rPr>
        <w:t xml:space="preserve">and tracking are </w:t>
      </w:r>
      <w:r w:rsidRPr="00A97F6E">
        <w:rPr>
          <w:b/>
          <w:bCs/>
        </w:rPr>
        <w:t xml:space="preserve">supported </w:t>
      </w:r>
      <w:r>
        <w:rPr>
          <w:b/>
          <w:bCs/>
        </w:rPr>
        <w:t xml:space="preserve">for </w:t>
      </w:r>
      <w:r w:rsidRPr="00A97F6E">
        <w:rPr>
          <w:b/>
          <w:bCs/>
        </w:rPr>
        <w:t xml:space="preserve">L1 measurement </w:t>
      </w:r>
      <w:r>
        <w:rPr>
          <w:b/>
          <w:bCs/>
        </w:rPr>
        <w:t>of</w:t>
      </w:r>
      <w:r w:rsidRPr="00A97F6E">
        <w:rPr>
          <w:b/>
          <w:bCs/>
        </w:rPr>
        <w:t xml:space="preserve"> </w:t>
      </w:r>
      <w:r>
        <w:rPr>
          <w:b/>
          <w:bCs/>
        </w:rPr>
        <w:t xml:space="preserve">a </w:t>
      </w:r>
      <w:r w:rsidRPr="00A97F6E">
        <w:rPr>
          <w:b/>
          <w:bCs/>
        </w:rPr>
        <w:t>candidate cell as</w:t>
      </w:r>
      <w:r>
        <w:rPr>
          <w:b/>
          <w:bCs/>
        </w:rPr>
        <w:t xml:space="preserve"> the</w:t>
      </w:r>
      <w:r w:rsidRPr="00A97F6E" w:rsidDel="00732585">
        <w:rPr>
          <w:b/>
          <w:bCs/>
        </w:rPr>
        <w:t xml:space="preserve"> </w:t>
      </w:r>
      <w:r w:rsidRPr="00A97F6E">
        <w:rPr>
          <w:b/>
          <w:bCs/>
        </w:rPr>
        <w:t xml:space="preserve">starting point. </w:t>
      </w:r>
    </w:p>
    <w:p w14:paraId="586FAC5E" w14:textId="77777777" w:rsidR="00BA035B" w:rsidRPr="00655F61" w:rsidRDefault="00BA035B" w:rsidP="00BA035B">
      <w:pPr>
        <w:spacing w:before="120"/>
        <w:jc w:val="both"/>
        <w:rPr>
          <w:b/>
          <w:bCs/>
          <w:lang w:val="en-US"/>
        </w:rPr>
      </w:pPr>
      <w:r w:rsidRPr="00655F61">
        <w:rPr>
          <w:b/>
          <w:bCs/>
          <w:lang w:val="en-US"/>
        </w:rPr>
        <w:t>Observation</w:t>
      </w:r>
      <w:r>
        <w:rPr>
          <w:b/>
          <w:bCs/>
          <w:lang w:val="en-US"/>
        </w:rPr>
        <w:t xml:space="preserve"> 2</w:t>
      </w:r>
      <w:r w:rsidRPr="00655F61">
        <w:rPr>
          <w:b/>
          <w:bCs/>
          <w:lang w:val="en-US"/>
        </w:rPr>
        <w:t>: Semi-persistent and aperiodic CSI-RSs require additional coordination between the source and candidate cells due to their dynamic nature.</w:t>
      </w:r>
    </w:p>
    <w:p w14:paraId="4F34859D" w14:textId="77777777" w:rsidR="00BA035B" w:rsidRPr="00655F61" w:rsidRDefault="00BA035B" w:rsidP="00BA035B">
      <w:pPr>
        <w:spacing w:before="120"/>
        <w:jc w:val="both"/>
        <w:rPr>
          <w:b/>
          <w:bCs/>
          <w:lang w:val="en-US"/>
        </w:rPr>
      </w:pPr>
      <w:r w:rsidRPr="00655F61">
        <w:rPr>
          <w:b/>
          <w:bCs/>
          <w:lang w:val="en-US"/>
        </w:rPr>
        <w:t>Proposal</w:t>
      </w:r>
      <w:r>
        <w:rPr>
          <w:b/>
          <w:bCs/>
          <w:lang w:val="en-US"/>
        </w:rPr>
        <w:t xml:space="preserve"> 3</w:t>
      </w:r>
      <w:r w:rsidRPr="00655F61">
        <w:rPr>
          <w:b/>
          <w:bCs/>
          <w:lang w:val="en-US"/>
        </w:rPr>
        <w:t>: For Rel-19 LTM, periodic CSI-RS are supported for L1 measurement of a candidate cell as the starting point. FFS: whether/how to support semi-persistent and aperiodic CSI-RSs.</w:t>
      </w:r>
    </w:p>
    <w:p w14:paraId="51011FDC" w14:textId="77777777" w:rsidR="00BA035B" w:rsidRPr="00195D4D" w:rsidRDefault="00BA035B" w:rsidP="00BA035B">
      <w:pPr>
        <w:spacing w:before="120"/>
        <w:jc w:val="both"/>
        <w:rPr>
          <w:b/>
          <w:bCs/>
          <w:lang w:val="en-US"/>
        </w:rPr>
      </w:pPr>
      <w:r w:rsidRPr="00195D4D">
        <w:rPr>
          <w:b/>
          <w:bCs/>
          <w:lang w:val="en-US"/>
        </w:rPr>
        <w:t>Observation</w:t>
      </w:r>
      <w:r>
        <w:rPr>
          <w:b/>
          <w:bCs/>
          <w:lang w:val="en-US"/>
        </w:rPr>
        <w:t xml:space="preserve"> 3</w:t>
      </w:r>
      <w:r w:rsidRPr="00195D4D">
        <w:rPr>
          <w:b/>
          <w:bCs/>
          <w:lang w:val="en-US"/>
        </w:rPr>
        <w:t>: If the UE is allowed to report CSI-RS measurements from different LTM candidate cells using different Rx beamwidths/gains, the network may make suboptimal cell switch decisions.</w:t>
      </w:r>
    </w:p>
    <w:p w14:paraId="33302565" w14:textId="77777777" w:rsidR="00BA035B" w:rsidRPr="004E2BEA" w:rsidRDefault="00BA035B" w:rsidP="00BA035B">
      <w:pPr>
        <w:jc w:val="both"/>
        <w:rPr>
          <w:lang w:val="en-US"/>
        </w:rPr>
      </w:pPr>
      <w:r w:rsidRPr="00195D4D">
        <w:rPr>
          <w:b/>
          <w:bCs/>
          <w:lang w:val="en-US"/>
        </w:rPr>
        <w:t>Proposal</w:t>
      </w:r>
      <w:r>
        <w:rPr>
          <w:b/>
          <w:bCs/>
          <w:lang w:val="en-US"/>
        </w:rPr>
        <w:t xml:space="preserve"> 4</w:t>
      </w:r>
      <w:r w:rsidRPr="00195D4D">
        <w:rPr>
          <w:b/>
          <w:bCs/>
          <w:lang w:val="en-US"/>
        </w:rPr>
        <w:t>: RAN1 to discuss whether/how to ensure appropriate Rx beams</w:t>
      </w:r>
      <w:r>
        <w:rPr>
          <w:b/>
          <w:bCs/>
          <w:lang w:val="en-US"/>
        </w:rPr>
        <w:t xml:space="preserve"> (e.g., wide vs refined Rx beams)</w:t>
      </w:r>
      <w:r w:rsidRPr="00195D4D">
        <w:rPr>
          <w:b/>
          <w:bCs/>
          <w:lang w:val="en-US"/>
        </w:rPr>
        <w:t xml:space="preserve"> are used for consistent CSI-RS measurement across different LTM candidate cells.</w:t>
      </w:r>
    </w:p>
    <w:p w14:paraId="71D94D5A" w14:textId="77777777" w:rsidR="00BA035B" w:rsidRDefault="00BA035B" w:rsidP="00BA035B">
      <w:pPr>
        <w:jc w:val="both"/>
        <w:rPr>
          <w:lang w:val="en-US"/>
        </w:rPr>
      </w:pPr>
      <w:r w:rsidRPr="00065937">
        <w:rPr>
          <w:b/>
          <w:bCs/>
          <w:lang w:val="en-US"/>
        </w:rPr>
        <w:t>Proposal</w:t>
      </w:r>
      <w:r>
        <w:rPr>
          <w:b/>
          <w:bCs/>
          <w:lang w:val="en-US"/>
        </w:rPr>
        <w:t xml:space="preserve"> 5</w:t>
      </w:r>
      <w:r w:rsidRPr="00065937">
        <w:rPr>
          <w:b/>
          <w:bCs/>
          <w:lang w:val="en-US"/>
        </w:rPr>
        <w:t xml:space="preserve">: </w:t>
      </w:r>
      <w:r w:rsidRPr="00065937">
        <w:rPr>
          <w:rFonts w:eastAsia="Times New Roman"/>
          <w:b/>
          <w:bCs/>
          <w:lang w:val="en-US"/>
        </w:rPr>
        <w:t>For Rel-19 LTM CSI-RS based measurements, periodic report on PUCCH, semi-persistent report on PUCCH/PUSCH, and aperiodic report on PUSCH are supported.</w:t>
      </w:r>
      <w:r>
        <w:rPr>
          <w:lang w:val="en-US"/>
        </w:rPr>
        <w:t xml:space="preserve">  </w:t>
      </w:r>
    </w:p>
    <w:p w14:paraId="4698B386" w14:textId="77777777" w:rsidR="00BA035B" w:rsidRPr="00CC629C" w:rsidRDefault="00BA035B" w:rsidP="00BA035B">
      <w:pPr>
        <w:jc w:val="both"/>
        <w:rPr>
          <w:b/>
          <w:bCs/>
          <w:lang w:val="en-US"/>
        </w:rPr>
      </w:pPr>
      <w:r w:rsidRPr="00CC629C">
        <w:rPr>
          <w:b/>
          <w:bCs/>
          <w:lang w:val="en-US"/>
        </w:rPr>
        <w:t>Observation</w:t>
      </w:r>
      <w:r>
        <w:rPr>
          <w:b/>
          <w:bCs/>
          <w:lang w:val="en-US"/>
        </w:rPr>
        <w:t xml:space="preserve"> 4</w:t>
      </w:r>
      <w:r w:rsidRPr="00CC629C">
        <w:rPr>
          <w:b/>
          <w:bCs/>
          <w:lang w:val="en-US"/>
        </w:rPr>
        <w:t xml:space="preserve">: Periodic CSI-RS measurements and </w:t>
      </w:r>
      <w:r>
        <w:rPr>
          <w:b/>
          <w:bCs/>
          <w:lang w:val="en-US"/>
        </w:rPr>
        <w:t xml:space="preserve">periodic </w:t>
      </w:r>
      <w:r w:rsidRPr="00CC629C">
        <w:rPr>
          <w:b/>
          <w:bCs/>
          <w:lang w:val="en-US"/>
        </w:rPr>
        <w:t xml:space="preserve">reporting may impose significant overhead on UEs by requiring measurements on many configured CSI-RSs, even when they are irrelevant to the UE, </w:t>
      </w:r>
      <w:proofErr w:type="gramStart"/>
      <w:r w:rsidRPr="00CC629C">
        <w:rPr>
          <w:b/>
          <w:bCs/>
          <w:lang w:val="en-US"/>
        </w:rPr>
        <w:t>and also</w:t>
      </w:r>
      <w:proofErr w:type="gramEnd"/>
      <w:r w:rsidRPr="00CC629C">
        <w:rPr>
          <w:b/>
          <w:bCs/>
          <w:lang w:val="en-US"/>
        </w:rPr>
        <w:t xml:space="preserve"> impose significant overhead on uplink resources at the current serving cell.</w:t>
      </w:r>
    </w:p>
    <w:p w14:paraId="6B2C045A" w14:textId="77777777" w:rsidR="00BA035B" w:rsidRDefault="00BA035B" w:rsidP="00BA035B">
      <w:pPr>
        <w:jc w:val="both"/>
        <w:rPr>
          <w:lang w:val="en-US"/>
        </w:rPr>
      </w:pPr>
      <w:r w:rsidRPr="00CC629C">
        <w:rPr>
          <w:b/>
          <w:bCs/>
          <w:lang w:val="en-US"/>
        </w:rPr>
        <w:t>Proposal</w:t>
      </w:r>
      <w:r>
        <w:rPr>
          <w:b/>
          <w:bCs/>
          <w:lang w:val="en-US"/>
        </w:rPr>
        <w:t xml:space="preserve"> 6</w:t>
      </w:r>
      <w:r w:rsidRPr="00CC629C">
        <w:rPr>
          <w:b/>
          <w:bCs/>
          <w:lang w:val="en-US"/>
        </w:rPr>
        <w:t>: CSI-RS-based LTM, especially for periodic reporting, should be supported without introducing excessive overhead in terms of the number of L1 measurements and uplink resources for LTM measurements reporting</w:t>
      </w:r>
      <w:r w:rsidRPr="00CC629C">
        <w:rPr>
          <w:lang w:val="en-US"/>
        </w:rPr>
        <w:t>.</w:t>
      </w:r>
    </w:p>
    <w:p w14:paraId="187D3CC6" w14:textId="77777777" w:rsidR="00BA035B" w:rsidRPr="004567C9" w:rsidRDefault="00BA035B" w:rsidP="00BA035B">
      <w:pPr>
        <w:jc w:val="both"/>
        <w:rPr>
          <w:b/>
          <w:bCs/>
          <w:lang w:val="en-US"/>
        </w:rPr>
      </w:pPr>
      <w:r w:rsidRPr="004567C9">
        <w:rPr>
          <w:b/>
          <w:bCs/>
          <w:lang w:val="en-US"/>
        </w:rPr>
        <w:t>Proposal</w:t>
      </w:r>
      <w:r>
        <w:rPr>
          <w:b/>
          <w:bCs/>
          <w:lang w:val="en-US"/>
        </w:rPr>
        <w:t xml:space="preserve"> 7</w:t>
      </w:r>
      <w:r w:rsidRPr="004567C9">
        <w:rPr>
          <w:b/>
          <w:bCs/>
          <w:lang w:val="en-US"/>
        </w:rPr>
        <w:t>: To enable CSI-RS-based measurement, reuse the Rel-18 design by providing the CSI-RS configuration and CSI resource configuration for measuring LTM candidate cells outside of the LTM candidate configuration, and configure CSI reports for LTM candidates within the ServingCellConfig in which the report is to be transmitted.</w:t>
      </w:r>
    </w:p>
    <w:p w14:paraId="4BC29389" w14:textId="77777777" w:rsidR="00BA035B" w:rsidRDefault="00BA035B" w:rsidP="00BA035B">
      <w:pPr>
        <w:spacing w:after="0"/>
        <w:jc w:val="both"/>
        <w:rPr>
          <w:b/>
          <w:bCs/>
          <w:lang w:val="en-US"/>
        </w:rPr>
      </w:pPr>
      <w:r w:rsidRPr="004567C9">
        <w:rPr>
          <w:b/>
          <w:bCs/>
          <w:lang w:val="en-US"/>
        </w:rPr>
        <w:t>Proposal</w:t>
      </w:r>
      <w:r>
        <w:rPr>
          <w:b/>
          <w:bCs/>
          <w:lang w:val="en-US"/>
        </w:rPr>
        <w:t xml:space="preserve"> 8</w:t>
      </w:r>
      <w:r w:rsidRPr="004567C9">
        <w:rPr>
          <w:b/>
          <w:bCs/>
          <w:lang w:val="en-US"/>
        </w:rPr>
        <w:t>: It is to be studied which option is preferred for candidate cell CSI-RS configuration:</w:t>
      </w:r>
    </w:p>
    <w:p w14:paraId="02A2C996" w14:textId="77777777" w:rsidR="00BA035B" w:rsidRDefault="00BA035B" w:rsidP="00BA035B">
      <w:pPr>
        <w:numPr>
          <w:ilvl w:val="0"/>
          <w:numId w:val="26"/>
        </w:numPr>
        <w:spacing w:after="0"/>
        <w:jc w:val="both"/>
        <w:rPr>
          <w:b/>
          <w:bCs/>
          <w:lang w:val="en-US"/>
        </w:rPr>
      </w:pPr>
      <w:r w:rsidRPr="004567C9">
        <w:rPr>
          <w:b/>
          <w:bCs/>
          <w:lang w:val="en-US"/>
        </w:rPr>
        <w:t xml:space="preserve">Alt1: CSI-RS transmissions that are being transmitted in candidate cells for other purposes (e.g., beam management) can be leveraged for LTM measurements. </w:t>
      </w:r>
    </w:p>
    <w:p w14:paraId="3A1C38AA" w14:textId="77777777" w:rsidR="00BA035B" w:rsidRPr="004567C9" w:rsidRDefault="00BA035B" w:rsidP="00BA035B">
      <w:pPr>
        <w:numPr>
          <w:ilvl w:val="0"/>
          <w:numId w:val="26"/>
        </w:numPr>
        <w:jc w:val="both"/>
        <w:rPr>
          <w:b/>
          <w:bCs/>
          <w:lang w:val="en-US"/>
        </w:rPr>
      </w:pPr>
      <w:r w:rsidRPr="004567C9">
        <w:rPr>
          <w:b/>
          <w:bCs/>
          <w:lang w:val="en-US"/>
        </w:rPr>
        <w:t>Alt-2: Additional CSI-RS transmissions can be supported in candidate cells for the sole purpose of allowing LTM measurements.</w:t>
      </w:r>
    </w:p>
    <w:p w14:paraId="18F6850B" w14:textId="77777777" w:rsidR="00BA035B" w:rsidRPr="004567C9" w:rsidRDefault="00BA035B" w:rsidP="00BA035B">
      <w:pPr>
        <w:jc w:val="both"/>
        <w:rPr>
          <w:b/>
          <w:bCs/>
          <w:lang w:val="en-US"/>
        </w:rPr>
      </w:pPr>
      <w:r w:rsidRPr="004567C9">
        <w:rPr>
          <w:b/>
          <w:bCs/>
          <w:lang w:val="en-US"/>
        </w:rPr>
        <w:t>Observation</w:t>
      </w:r>
      <w:r>
        <w:rPr>
          <w:b/>
          <w:bCs/>
          <w:lang w:val="en-US"/>
        </w:rPr>
        <w:t xml:space="preserve"> 5</w:t>
      </w:r>
      <w:r w:rsidRPr="004567C9">
        <w:rPr>
          <w:b/>
          <w:bCs/>
          <w:lang w:val="en-US"/>
        </w:rPr>
        <w:t>: For LTM measurements, a larger set of CSI-RSs could be configured compared to SSBs from each candidate cell, with each CSI-RS configuration containing more information, and each candidate configuration would also include CSI-RS configurations for beam management and CSI acquisition after the cell switch. Thus, configuring CSI-RS resources for LTM Layer 1 measurements might incur significant overhead.</w:t>
      </w:r>
    </w:p>
    <w:p w14:paraId="445AB736" w14:textId="77777777" w:rsidR="00BA035B" w:rsidRPr="004567C9" w:rsidRDefault="00BA035B" w:rsidP="00BA035B">
      <w:pPr>
        <w:jc w:val="both"/>
        <w:rPr>
          <w:lang w:val="en-US"/>
        </w:rPr>
      </w:pPr>
      <w:r w:rsidRPr="004567C9">
        <w:rPr>
          <w:b/>
          <w:bCs/>
          <w:lang w:val="en-US"/>
        </w:rPr>
        <w:t>Proposal</w:t>
      </w:r>
      <w:r>
        <w:rPr>
          <w:b/>
          <w:bCs/>
          <w:lang w:val="en-US"/>
        </w:rPr>
        <w:t xml:space="preserve"> 9</w:t>
      </w:r>
      <w:r w:rsidRPr="004567C9">
        <w:rPr>
          <w:b/>
          <w:bCs/>
          <w:lang w:val="en-US"/>
        </w:rPr>
        <w:t>: Study mechanisms to provide CSI-RS configuration of candidate cells efficiently with minimal configuration overhead</w:t>
      </w:r>
      <w:r>
        <w:rPr>
          <w:b/>
          <w:bCs/>
          <w:lang w:val="en-US"/>
        </w:rPr>
        <w:t>.</w:t>
      </w:r>
    </w:p>
    <w:p w14:paraId="6FD36996" w14:textId="77777777" w:rsidR="00BA035B" w:rsidRDefault="00BA035B" w:rsidP="00BA035B">
      <w:pPr>
        <w:jc w:val="both"/>
        <w:rPr>
          <w:b/>
          <w:bCs/>
          <w:lang w:val="en-US"/>
        </w:rPr>
      </w:pPr>
      <w:r w:rsidRPr="00204BFD">
        <w:rPr>
          <w:b/>
          <w:bCs/>
          <w:lang w:val="en-US"/>
        </w:rPr>
        <w:t>Observation</w:t>
      </w:r>
      <w:r>
        <w:rPr>
          <w:b/>
          <w:bCs/>
          <w:lang w:val="en-US"/>
        </w:rPr>
        <w:t xml:space="preserve"> 6</w:t>
      </w:r>
      <w:r w:rsidRPr="00204BFD">
        <w:rPr>
          <w:b/>
          <w:bCs/>
          <w:lang w:val="en-US"/>
        </w:rPr>
        <w:t>: Rel-18 candidate TCI state configuration provides support for CSI-RS-based TCI activation and indication.</w:t>
      </w:r>
    </w:p>
    <w:p w14:paraId="39E2FFDA" w14:textId="77777777" w:rsidR="00BA035B" w:rsidRDefault="00BA035B" w:rsidP="00BA035B">
      <w:pPr>
        <w:jc w:val="both"/>
        <w:rPr>
          <w:b/>
          <w:bCs/>
          <w:lang w:val="en-US"/>
        </w:rPr>
      </w:pPr>
      <w:r w:rsidRPr="00204BFD">
        <w:rPr>
          <w:b/>
          <w:bCs/>
          <w:lang w:val="en-US"/>
        </w:rPr>
        <w:lastRenderedPageBreak/>
        <w:t>Observation</w:t>
      </w:r>
      <w:r>
        <w:rPr>
          <w:b/>
          <w:bCs/>
          <w:lang w:val="en-US"/>
        </w:rPr>
        <w:t xml:space="preserve"> 7</w:t>
      </w:r>
      <w:r w:rsidRPr="00204BFD">
        <w:rPr>
          <w:b/>
          <w:bCs/>
          <w:lang w:val="en-US"/>
        </w:rPr>
        <w:t>: In Rel-18, the explicit linkage between a candidate TCI state and the TCI state used for serving cell BM, as well as the retention of activated candidate TCI states, was not supported to ensure flexibility for the network</w:t>
      </w:r>
      <w:r>
        <w:rPr>
          <w:b/>
          <w:bCs/>
          <w:lang w:val="en-US"/>
        </w:rPr>
        <w:t>.</w:t>
      </w:r>
    </w:p>
    <w:p w14:paraId="657D016C" w14:textId="77777777" w:rsidR="00BA035B" w:rsidRDefault="00BA035B" w:rsidP="00BA035B">
      <w:pPr>
        <w:spacing w:after="0"/>
        <w:jc w:val="both"/>
        <w:rPr>
          <w:b/>
          <w:bCs/>
          <w:lang w:val="en-US"/>
        </w:rPr>
      </w:pPr>
      <w:r w:rsidRPr="00204BFD">
        <w:rPr>
          <w:b/>
          <w:bCs/>
          <w:lang w:val="en-US"/>
        </w:rPr>
        <w:t>Proposal</w:t>
      </w:r>
      <w:r>
        <w:rPr>
          <w:b/>
          <w:bCs/>
          <w:lang w:val="en-US"/>
        </w:rPr>
        <w:t xml:space="preserve"> 10</w:t>
      </w:r>
      <w:r w:rsidRPr="00204BFD">
        <w:rPr>
          <w:b/>
          <w:bCs/>
          <w:lang w:val="en-US"/>
        </w:rPr>
        <w:t>: Indicate whether the UE should assume an explicit linkage between candidate TCI states and BM TCI states of certain candidate cells as part of the LTM configuration.</w:t>
      </w:r>
    </w:p>
    <w:p w14:paraId="07AC7C08" w14:textId="77777777" w:rsidR="00BA035B" w:rsidRPr="00204BFD" w:rsidRDefault="00BA035B" w:rsidP="00BA035B">
      <w:pPr>
        <w:numPr>
          <w:ilvl w:val="0"/>
          <w:numId w:val="13"/>
        </w:numPr>
        <w:jc w:val="both"/>
        <w:rPr>
          <w:b/>
          <w:bCs/>
          <w:lang w:val="en-US"/>
        </w:rPr>
      </w:pPr>
      <w:r w:rsidRPr="00204BFD">
        <w:rPr>
          <w:b/>
          <w:bCs/>
          <w:lang w:val="en-US"/>
        </w:rPr>
        <w:t xml:space="preserve">Note: The linkage specifies that candidate TCI states are selected from the candidate cell’s TCI state pool used for BM, with matching configurations (TCI state ID, qcl-Typ1, qcl-Type2, </w:t>
      </w:r>
      <w:proofErr w:type="spellStart"/>
      <w:r w:rsidRPr="00204BFD">
        <w:rPr>
          <w:b/>
          <w:bCs/>
          <w:lang w:val="en-US"/>
        </w:rPr>
        <w:t>referenceSignal</w:t>
      </w:r>
      <w:proofErr w:type="spellEnd"/>
      <w:r w:rsidRPr="00204BFD">
        <w:rPr>
          <w:b/>
          <w:bCs/>
          <w:lang w:val="en-US"/>
        </w:rPr>
        <w:t>).</w:t>
      </w:r>
    </w:p>
    <w:p w14:paraId="423F9EAF" w14:textId="77777777" w:rsidR="0060620E" w:rsidRPr="00A909E1" w:rsidRDefault="0060620E" w:rsidP="0060620E">
      <w:pPr>
        <w:jc w:val="both"/>
        <w:rPr>
          <w:b/>
          <w:bCs/>
          <w:lang w:val="en-US"/>
        </w:rPr>
      </w:pPr>
      <w:r w:rsidRPr="00204BFD">
        <w:rPr>
          <w:b/>
          <w:bCs/>
          <w:lang w:val="en-US"/>
        </w:rPr>
        <w:t>Proposal</w:t>
      </w:r>
      <w:r>
        <w:rPr>
          <w:b/>
          <w:bCs/>
          <w:lang w:val="en-US"/>
        </w:rPr>
        <w:t xml:space="preserve"> 11</w:t>
      </w:r>
      <w:r w:rsidRPr="00204BFD">
        <w:rPr>
          <w:b/>
          <w:bCs/>
          <w:lang w:val="en-US"/>
        </w:rPr>
        <w:t>: Upon cell switch to a candidate cell with linkage between candidate TCI states and BM TCI states, the UE should retain activated candidate TCI states. FFS: Specify how these activated TCI states are used for beam management after the cell switch</w:t>
      </w:r>
      <w:r>
        <w:rPr>
          <w:b/>
          <w:bCs/>
          <w:lang w:val="en-US"/>
        </w:rPr>
        <w:t>.</w:t>
      </w:r>
    </w:p>
    <w:p w14:paraId="42493365" w14:textId="77777777" w:rsidR="00704CEF" w:rsidRPr="005D2445" w:rsidRDefault="00704CEF" w:rsidP="00704CEF">
      <w:pPr>
        <w:jc w:val="both"/>
        <w:rPr>
          <w:b/>
          <w:bCs/>
          <w:lang w:val="en-US"/>
        </w:rPr>
      </w:pPr>
      <w:r w:rsidRPr="005D2445">
        <w:rPr>
          <w:b/>
          <w:bCs/>
          <w:lang w:val="en-US"/>
        </w:rPr>
        <w:t>Observations</w:t>
      </w:r>
      <w:r>
        <w:rPr>
          <w:b/>
          <w:bCs/>
          <w:lang w:val="en-US"/>
        </w:rPr>
        <w:t xml:space="preserve"> 8</w:t>
      </w:r>
      <w:r w:rsidRPr="005D2445">
        <w:rPr>
          <w:b/>
          <w:bCs/>
          <w:lang w:val="en-US"/>
        </w:rPr>
        <w:t>:</w:t>
      </w:r>
      <w:r w:rsidRPr="00F059B6">
        <w:rPr>
          <w:b/>
          <w:bCs/>
          <w:lang w:val="en-US"/>
        </w:rPr>
        <w:t xml:space="preserve"> </w:t>
      </w:r>
      <w:r w:rsidRPr="005D2445">
        <w:rPr>
          <w:b/>
          <w:bCs/>
          <w:lang w:val="en-US"/>
        </w:rPr>
        <w:t>Acquiring CSI information for the channel with the target cell may enable the UE to achieve a high data link with the target cell immediately after the cell switch.</w:t>
      </w:r>
    </w:p>
    <w:p w14:paraId="0D457466" w14:textId="77777777" w:rsidR="00704CEF" w:rsidRPr="005D2445" w:rsidRDefault="00704CEF" w:rsidP="00704CEF">
      <w:pPr>
        <w:jc w:val="both"/>
        <w:rPr>
          <w:b/>
          <w:bCs/>
          <w:lang w:val="en-US"/>
        </w:rPr>
      </w:pPr>
      <w:r w:rsidRPr="005D2445">
        <w:rPr>
          <w:b/>
          <w:bCs/>
          <w:lang w:val="en-US"/>
        </w:rPr>
        <w:t>Observations</w:t>
      </w:r>
      <w:r>
        <w:rPr>
          <w:b/>
          <w:bCs/>
          <w:lang w:val="en-US"/>
        </w:rPr>
        <w:t xml:space="preserve"> 9</w:t>
      </w:r>
      <w:r w:rsidRPr="005D2445">
        <w:rPr>
          <w:b/>
          <w:bCs/>
          <w:lang w:val="en-US"/>
        </w:rPr>
        <w:t>:</w:t>
      </w:r>
      <w:r w:rsidRPr="00F059B6">
        <w:rPr>
          <w:b/>
          <w:bCs/>
          <w:lang w:val="en-US"/>
        </w:rPr>
        <w:t xml:space="preserve"> </w:t>
      </w:r>
      <w:r w:rsidRPr="005D2445">
        <w:rPr>
          <w:b/>
          <w:bCs/>
          <w:lang w:val="en-US"/>
        </w:rPr>
        <w:t>Enabling CSI acquisition for a candidate cell would require appropriate CSI-RS configuration, mechanisms to trigger the UE to perform measurements, and mechanisms to report the CSI information to the relevant candidate cells.</w:t>
      </w:r>
    </w:p>
    <w:p w14:paraId="3C8F2434" w14:textId="77777777" w:rsidR="00704CEF" w:rsidRPr="00306B52" w:rsidRDefault="00704CEF" w:rsidP="00704CEF">
      <w:pPr>
        <w:jc w:val="both"/>
        <w:rPr>
          <w:b/>
          <w:bCs/>
          <w:lang w:val="en-US"/>
        </w:rPr>
      </w:pPr>
      <w:r w:rsidRPr="005D2445">
        <w:rPr>
          <w:b/>
          <w:bCs/>
          <w:lang w:val="en-US"/>
        </w:rPr>
        <w:t>Proposal</w:t>
      </w:r>
      <w:r>
        <w:rPr>
          <w:b/>
          <w:bCs/>
          <w:lang w:val="en-US"/>
        </w:rPr>
        <w:t xml:space="preserve"> 12</w:t>
      </w:r>
      <w:r w:rsidRPr="005D2445">
        <w:rPr>
          <w:b/>
          <w:bCs/>
          <w:lang w:val="en-US"/>
        </w:rPr>
        <w:t xml:space="preserve">: RAN1 should </w:t>
      </w:r>
      <w:r>
        <w:rPr>
          <w:b/>
          <w:bCs/>
          <w:lang w:val="en-US"/>
        </w:rPr>
        <w:t>study the</w:t>
      </w:r>
      <w:r w:rsidRPr="005D2445">
        <w:rPr>
          <w:b/>
          <w:bCs/>
          <w:lang w:val="en-US"/>
        </w:rPr>
        <w:t xml:space="preserve"> CSI acquisition for a</w:t>
      </w:r>
      <w:r>
        <w:rPr>
          <w:b/>
          <w:bCs/>
          <w:lang w:val="en-US"/>
        </w:rPr>
        <w:t>n LTM</w:t>
      </w:r>
      <w:r w:rsidRPr="005D2445">
        <w:rPr>
          <w:b/>
          <w:bCs/>
          <w:lang w:val="en-US"/>
        </w:rPr>
        <w:t xml:space="preserve"> candidate cell</w:t>
      </w:r>
      <w:r w:rsidRPr="005D2445" w:rsidDel="00466144">
        <w:rPr>
          <w:b/>
          <w:bCs/>
          <w:lang w:val="en-US"/>
        </w:rPr>
        <w:t>.</w:t>
      </w:r>
    </w:p>
    <w:p w14:paraId="4B760887" w14:textId="77777777" w:rsidR="00704CEF" w:rsidRPr="00306B52" w:rsidRDefault="00704CEF" w:rsidP="00704CEF">
      <w:pPr>
        <w:jc w:val="both"/>
        <w:rPr>
          <w:b/>
          <w:bCs/>
          <w:lang w:val="en-US"/>
        </w:rPr>
      </w:pPr>
      <w:r w:rsidRPr="00306B52">
        <w:rPr>
          <w:b/>
          <w:bCs/>
          <w:lang w:val="en-US"/>
        </w:rPr>
        <w:t>Observation</w:t>
      </w:r>
      <w:r>
        <w:rPr>
          <w:b/>
          <w:bCs/>
          <w:lang w:val="en-US"/>
        </w:rPr>
        <w:t xml:space="preserve"> 10</w:t>
      </w:r>
      <w:r w:rsidRPr="00306B52">
        <w:rPr>
          <w:b/>
          <w:bCs/>
          <w:lang w:val="en-US"/>
        </w:rPr>
        <w:t>: CSI-RS-based preamble transmission may enable the configuration of narrow beam transmission (by the UE) and reception (at the corresponding candidate cell) for preamble transmission/reception. Similarly, narrow beam and/or larger bandwidth CSI-RS transmission may impact the derivation of Rx timing difference measurements.</w:t>
      </w:r>
    </w:p>
    <w:p w14:paraId="0A320FFE" w14:textId="77777777" w:rsidR="00704CEF" w:rsidRPr="00306B52" w:rsidRDefault="00704CEF" w:rsidP="00704CEF">
      <w:pPr>
        <w:jc w:val="both"/>
        <w:rPr>
          <w:b/>
          <w:bCs/>
          <w:lang w:val="en-US"/>
        </w:rPr>
      </w:pPr>
      <w:r w:rsidRPr="00306B52">
        <w:rPr>
          <w:b/>
          <w:bCs/>
          <w:lang w:val="en-US"/>
        </w:rPr>
        <w:t>Proposal</w:t>
      </w:r>
      <w:r>
        <w:rPr>
          <w:b/>
          <w:bCs/>
          <w:lang w:val="en-US"/>
        </w:rPr>
        <w:t xml:space="preserve"> 13</w:t>
      </w:r>
      <w:r w:rsidRPr="00306B52">
        <w:rPr>
          <w:b/>
          <w:bCs/>
          <w:lang w:val="en-US"/>
        </w:rPr>
        <w:t>: RAN1 should study whether CSI-RS-based RACH procedures and/or CSI-RS-based UE-based TA acquisition should be supported</w:t>
      </w:r>
      <w:r>
        <w:rPr>
          <w:b/>
          <w:bCs/>
          <w:lang w:val="en-US"/>
        </w:rPr>
        <w:t xml:space="preserve"> for LTM</w:t>
      </w:r>
      <w:r w:rsidRPr="00306B52">
        <w:rPr>
          <w:b/>
          <w:bCs/>
          <w:lang w:val="en-US"/>
        </w:rPr>
        <w:t>.</w:t>
      </w:r>
    </w:p>
    <w:p w14:paraId="42A49974" w14:textId="77777777" w:rsidR="00C24F52" w:rsidRDefault="00C24F52" w:rsidP="00C24F52">
      <w:pPr>
        <w:spacing w:after="0"/>
        <w:jc w:val="both"/>
        <w:rPr>
          <w:b/>
          <w:bCs/>
        </w:rPr>
      </w:pPr>
      <w:r>
        <w:rPr>
          <w:b/>
          <w:bCs/>
        </w:rPr>
        <w:t>Observation 11:</w:t>
      </w:r>
      <w:r w:rsidRPr="00C838E7">
        <w:t xml:space="preserve"> </w:t>
      </w:r>
      <w:r>
        <w:rPr>
          <w:b/>
          <w:bCs/>
        </w:rPr>
        <w:t>S</w:t>
      </w:r>
      <w:r w:rsidRPr="00C838E7">
        <w:rPr>
          <w:b/>
          <w:bCs/>
        </w:rPr>
        <w:t xml:space="preserve">upporting LTM does not </w:t>
      </w:r>
      <w:r>
        <w:rPr>
          <w:b/>
          <w:bCs/>
        </w:rPr>
        <w:t>put any constraint to use any specific TCI state framework in the serving cell.</w:t>
      </w:r>
    </w:p>
    <w:p w14:paraId="3F9FD793" w14:textId="77777777" w:rsidR="00C24F52" w:rsidRDefault="00C24F52" w:rsidP="00C24F52">
      <w:pPr>
        <w:spacing w:after="0"/>
        <w:jc w:val="both"/>
        <w:rPr>
          <w:b/>
          <w:bCs/>
        </w:rPr>
      </w:pPr>
    </w:p>
    <w:p w14:paraId="33D97ED2" w14:textId="082A4DE9" w:rsidR="00BA035B" w:rsidRPr="00C24F52" w:rsidRDefault="00C24F52" w:rsidP="00C24F52">
      <w:pPr>
        <w:jc w:val="both"/>
        <w:rPr>
          <w:b/>
          <w:bCs/>
        </w:rPr>
      </w:pPr>
      <w:r w:rsidRPr="001B244E">
        <w:rPr>
          <w:b/>
          <w:bCs/>
        </w:rPr>
        <w:t>Proposal</w:t>
      </w:r>
      <w:r>
        <w:rPr>
          <w:b/>
          <w:bCs/>
        </w:rPr>
        <w:t xml:space="preserve"> 14</w:t>
      </w:r>
      <w:r w:rsidRPr="00FE1470">
        <w:rPr>
          <w:b/>
          <w:bCs/>
        </w:rPr>
        <w:t xml:space="preserve">: Serving cell beam determination for events LTM2, LTM3, and LTM4, is to be defined for both </w:t>
      </w:r>
      <w:r w:rsidRPr="00FE1470">
        <w:rPr>
          <w:b/>
          <w:bCs/>
          <w:lang w:val="en-US"/>
        </w:rPr>
        <w:t>Rel-15/16 and Rel-17 unified TCI state frameworks</w:t>
      </w:r>
      <w:r w:rsidRPr="00FE1470">
        <w:rPr>
          <w:b/>
          <w:bCs/>
        </w:rPr>
        <w:t>.</w:t>
      </w:r>
      <w:r w:rsidRPr="001B244E">
        <w:rPr>
          <w:b/>
          <w:bCs/>
        </w:rPr>
        <w:t xml:space="preserve"> </w:t>
      </w:r>
    </w:p>
    <w:p w14:paraId="755E5F26" w14:textId="77777777" w:rsidR="00C24F52" w:rsidRPr="001B244E" w:rsidRDefault="00C24F52" w:rsidP="00C24F52">
      <w:pPr>
        <w:jc w:val="both"/>
        <w:rPr>
          <w:b/>
          <w:bCs/>
        </w:rPr>
      </w:pPr>
      <w:r w:rsidRPr="001B244E">
        <w:rPr>
          <w:b/>
          <w:bCs/>
        </w:rPr>
        <w:t>Observation</w:t>
      </w:r>
      <w:r>
        <w:rPr>
          <w:b/>
          <w:bCs/>
        </w:rPr>
        <w:t xml:space="preserve"> 12</w:t>
      </w:r>
      <w:r w:rsidRPr="001B244E">
        <w:rPr>
          <w:b/>
          <w:bCs/>
        </w:rPr>
        <w:t>: Based on the serving cell BM, it is expected that the UE is switched to the best beam as the indicated TCI state.</w:t>
      </w:r>
    </w:p>
    <w:p w14:paraId="40753370" w14:textId="77777777" w:rsidR="00C24F52" w:rsidRDefault="00C24F52" w:rsidP="00C24F52">
      <w:pPr>
        <w:spacing w:after="0"/>
        <w:jc w:val="both"/>
        <w:rPr>
          <w:b/>
          <w:bCs/>
        </w:rPr>
      </w:pPr>
      <w:r w:rsidRPr="001B244E">
        <w:rPr>
          <w:b/>
          <w:bCs/>
        </w:rPr>
        <w:t>Proposal</w:t>
      </w:r>
      <w:r>
        <w:rPr>
          <w:b/>
          <w:bCs/>
        </w:rPr>
        <w:t xml:space="preserve"> 15</w:t>
      </w:r>
      <w:r w:rsidRPr="001B244E">
        <w:rPr>
          <w:b/>
          <w:bCs/>
        </w:rPr>
        <w:t xml:space="preserve">: For a serving cell supporting Rel-17 TCI states, the measurement derived on indicated DL or joint TCI state of the serving cell is used to derive the quality </w:t>
      </w:r>
      <w:r>
        <w:rPr>
          <w:b/>
          <w:bCs/>
        </w:rPr>
        <w:t xml:space="preserve">of </w:t>
      </w:r>
      <w:r w:rsidRPr="001B244E">
        <w:rPr>
          <w:b/>
          <w:bCs/>
        </w:rPr>
        <w:t xml:space="preserve">serving cell beam for LTM 2/3/5. </w:t>
      </w:r>
    </w:p>
    <w:p w14:paraId="6B431931" w14:textId="77777777" w:rsidR="00C24F52" w:rsidRPr="001B244E" w:rsidRDefault="00C24F52" w:rsidP="00C24F52">
      <w:pPr>
        <w:numPr>
          <w:ilvl w:val="0"/>
          <w:numId w:val="15"/>
        </w:numPr>
        <w:jc w:val="both"/>
        <w:rPr>
          <w:b/>
          <w:bCs/>
        </w:rPr>
      </w:pPr>
      <w:r>
        <w:rPr>
          <w:b/>
          <w:bCs/>
        </w:rPr>
        <w:t xml:space="preserve">FFS: How to determine serving cell beam in </w:t>
      </w:r>
      <w:r w:rsidRPr="001B244E">
        <w:rPr>
          <w:b/>
          <w:bCs/>
        </w:rPr>
        <w:t xml:space="preserve">multi-TRP operation </w:t>
      </w:r>
      <w:r>
        <w:rPr>
          <w:b/>
          <w:bCs/>
        </w:rPr>
        <w:t>and</w:t>
      </w:r>
      <w:r w:rsidRPr="001B244E">
        <w:rPr>
          <w:b/>
          <w:bCs/>
        </w:rPr>
        <w:t xml:space="preserve"> ICBM operation</w:t>
      </w:r>
      <w:r>
        <w:rPr>
          <w:b/>
          <w:bCs/>
        </w:rPr>
        <w:t>.</w:t>
      </w:r>
    </w:p>
    <w:p w14:paraId="4C08270A" w14:textId="77777777" w:rsidR="00C24F52" w:rsidRPr="001B244E" w:rsidRDefault="00C24F52" w:rsidP="00C24F52">
      <w:pPr>
        <w:jc w:val="both"/>
        <w:rPr>
          <w:b/>
          <w:bCs/>
        </w:rPr>
      </w:pPr>
      <w:r w:rsidRPr="001B244E">
        <w:rPr>
          <w:b/>
          <w:bCs/>
        </w:rPr>
        <w:t>Observation</w:t>
      </w:r>
      <w:r>
        <w:rPr>
          <w:b/>
          <w:bCs/>
        </w:rPr>
        <w:t xml:space="preserve"> 13</w:t>
      </w:r>
      <w:r w:rsidRPr="001B244E">
        <w:rPr>
          <w:b/>
          <w:bCs/>
        </w:rPr>
        <w:t xml:space="preserve">: </w:t>
      </w:r>
      <w:r w:rsidRPr="001B244E">
        <w:rPr>
          <w:b/>
          <w:bCs/>
          <w:lang w:val="en-US"/>
        </w:rPr>
        <w:t>For a serving cell supporting Rel-15/16 TCI state framework</w:t>
      </w:r>
      <w:r w:rsidRPr="001B244E">
        <w:rPr>
          <w:b/>
          <w:bCs/>
        </w:rPr>
        <w:t xml:space="preserve">, </w:t>
      </w:r>
      <w:r>
        <w:rPr>
          <w:b/>
          <w:bCs/>
        </w:rPr>
        <w:t>typically</w:t>
      </w:r>
      <w:r w:rsidRPr="001B244E">
        <w:rPr>
          <w:b/>
          <w:bCs/>
        </w:rPr>
        <w:t xml:space="preserve"> the same TCI state is used for PDCCH and PDSCH. </w:t>
      </w:r>
    </w:p>
    <w:p w14:paraId="6FCE7961" w14:textId="77777777" w:rsidR="00C24F52" w:rsidRPr="001B244E" w:rsidRDefault="00C24F52" w:rsidP="00C24F52">
      <w:pPr>
        <w:jc w:val="both"/>
        <w:rPr>
          <w:b/>
          <w:bCs/>
        </w:rPr>
      </w:pPr>
      <w:r w:rsidRPr="001B244E">
        <w:rPr>
          <w:b/>
          <w:bCs/>
        </w:rPr>
        <w:t>Proposal</w:t>
      </w:r>
      <w:r>
        <w:rPr>
          <w:b/>
          <w:bCs/>
        </w:rPr>
        <w:t xml:space="preserve"> 16</w:t>
      </w:r>
      <w:r w:rsidRPr="001B244E">
        <w:rPr>
          <w:b/>
          <w:bCs/>
        </w:rPr>
        <w:t xml:space="preserve">: </w:t>
      </w:r>
      <w:r w:rsidRPr="001B244E">
        <w:rPr>
          <w:b/>
          <w:bCs/>
          <w:lang w:val="en-US"/>
        </w:rPr>
        <w:t>For a serving cell supporting Rel-15/16 TCI state framework</w:t>
      </w:r>
      <w:r w:rsidRPr="001B244E">
        <w:rPr>
          <w:b/>
          <w:bCs/>
        </w:rPr>
        <w:t xml:space="preserve">, the TCI state activated for the PDCCH transmitted over the CORESET associated with a monitored search space with the lowest </w:t>
      </w:r>
      <w:proofErr w:type="spellStart"/>
      <w:r w:rsidRPr="001B244E">
        <w:rPr>
          <w:b/>
          <w:bCs/>
          <w:i/>
          <w:iCs/>
        </w:rPr>
        <w:t>controlResourceSetId</w:t>
      </w:r>
      <w:proofErr w:type="spellEnd"/>
      <w:r w:rsidRPr="001B244E">
        <w:rPr>
          <w:b/>
          <w:bCs/>
          <w:i/>
          <w:iCs/>
        </w:rPr>
        <w:t xml:space="preserve"> </w:t>
      </w:r>
      <w:r>
        <w:rPr>
          <w:b/>
          <w:bCs/>
        </w:rPr>
        <w:t>is</w:t>
      </w:r>
      <w:r w:rsidRPr="001B244E">
        <w:rPr>
          <w:b/>
          <w:bCs/>
        </w:rPr>
        <w:t xml:space="preserve"> used to determine the quality of the serving cell beam for event evaluation. </w:t>
      </w:r>
    </w:p>
    <w:p w14:paraId="79AA8E36" w14:textId="77777777" w:rsidR="00E026BD" w:rsidRPr="00FE1470" w:rsidRDefault="00E026BD" w:rsidP="00E026BD">
      <w:pPr>
        <w:jc w:val="both"/>
        <w:rPr>
          <w:b/>
          <w:bCs/>
        </w:rPr>
      </w:pPr>
      <w:r w:rsidRPr="00FE1470">
        <w:rPr>
          <w:b/>
          <w:bCs/>
        </w:rPr>
        <w:t>Proposal</w:t>
      </w:r>
      <w:r>
        <w:rPr>
          <w:b/>
          <w:bCs/>
        </w:rPr>
        <w:t xml:space="preserve"> 17</w:t>
      </w:r>
      <w:r w:rsidRPr="00FE1470">
        <w:rPr>
          <w:b/>
          <w:bCs/>
        </w:rPr>
        <w:t xml:space="preserve">: For the beam-level event evaluation for LTM 3/4/5, the measurement resources listed in the L1 measurement </w:t>
      </w:r>
      <w:r>
        <w:rPr>
          <w:b/>
          <w:bCs/>
        </w:rPr>
        <w:t>RS set</w:t>
      </w:r>
      <w:r w:rsidRPr="00FE1470">
        <w:rPr>
          <w:b/>
          <w:bCs/>
        </w:rPr>
        <w:t xml:space="preserve"> configuration provided in the LTM configuration are used for evaluating beam level events.</w:t>
      </w:r>
    </w:p>
    <w:p w14:paraId="32EF9F04" w14:textId="77777777" w:rsidR="00E026BD" w:rsidRPr="0002730E" w:rsidRDefault="00E026BD" w:rsidP="00E026BD">
      <w:pPr>
        <w:jc w:val="both"/>
        <w:rPr>
          <w:b/>
          <w:bCs/>
        </w:rPr>
      </w:pPr>
      <w:r w:rsidRPr="0002730E">
        <w:rPr>
          <w:b/>
          <w:bCs/>
        </w:rPr>
        <w:t>Observation</w:t>
      </w:r>
      <w:r>
        <w:rPr>
          <w:b/>
          <w:bCs/>
        </w:rPr>
        <w:t xml:space="preserve"> 14</w:t>
      </w:r>
      <w:r w:rsidRPr="0002730E">
        <w:rPr>
          <w:b/>
          <w:bCs/>
        </w:rPr>
        <w:t>: Event evaluation for each RS may require the UE to make multiple measurements (e.g., over TTT), and the UE may have limited capability to perform such evaluations simultaneously on different RSs given in the measurement resource configuration.</w:t>
      </w:r>
    </w:p>
    <w:p w14:paraId="2DB42702" w14:textId="77777777" w:rsidR="00E026BD" w:rsidRDefault="00E026BD" w:rsidP="00E026BD">
      <w:pPr>
        <w:jc w:val="both"/>
        <w:rPr>
          <w:b/>
          <w:bCs/>
        </w:rPr>
      </w:pPr>
      <w:r w:rsidRPr="0002730E">
        <w:rPr>
          <w:b/>
          <w:bCs/>
        </w:rPr>
        <w:t>Proposal</w:t>
      </w:r>
      <w:r>
        <w:rPr>
          <w:b/>
          <w:bCs/>
        </w:rPr>
        <w:t xml:space="preserve"> 18</w:t>
      </w:r>
      <w:r w:rsidRPr="0002730E">
        <w:rPr>
          <w:b/>
          <w:bCs/>
        </w:rPr>
        <w:t>: Selection criteria need to be studied to shortlist the candidate RSs from the configured measurement RS set for event evaluations</w:t>
      </w:r>
      <w:r>
        <w:rPr>
          <w:b/>
          <w:bCs/>
        </w:rPr>
        <w:t>.</w:t>
      </w:r>
    </w:p>
    <w:p w14:paraId="26F2D9B8" w14:textId="3AF413F5" w:rsidR="00E026BD" w:rsidRPr="00E026BD" w:rsidRDefault="00E026BD" w:rsidP="00E026BD">
      <w:pPr>
        <w:jc w:val="both"/>
      </w:pPr>
      <w:r w:rsidRPr="00B2682B">
        <w:rPr>
          <w:b/>
          <w:bCs/>
        </w:rPr>
        <w:t>Observation</w:t>
      </w:r>
      <w:r>
        <w:rPr>
          <w:b/>
          <w:bCs/>
        </w:rPr>
        <w:t xml:space="preserve"> 15</w:t>
      </w:r>
      <w:r w:rsidRPr="00B2682B">
        <w:rPr>
          <w:b/>
          <w:bCs/>
        </w:rPr>
        <w:t>: Both SSB and CSI-RS based measurements are supported for Rel-19 LTM event-based reporting</w:t>
      </w:r>
      <w:r>
        <w:t xml:space="preserve">. </w:t>
      </w:r>
    </w:p>
    <w:p w14:paraId="29A7BE10" w14:textId="77777777" w:rsidR="00E026BD" w:rsidRPr="00B2682B" w:rsidRDefault="00E026BD" w:rsidP="00E026BD">
      <w:pPr>
        <w:jc w:val="both"/>
        <w:rPr>
          <w:b/>
          <w:bCs/>
        </w:rPr>
      </w:pPr>
      <w:r w:rsidRPr="00B2682B">
        <w:rPr>
          <w:b/>
          <w:bCs/>
        </w:rPr>
        <w:lastRenderedPageBreak/>
        <w:t>Observation</w:t>
      </w:r>
      <w:r>
        <w:rPr>
          <w:b/>
          <w:bCs/>
        </w:rPr>
        <w:t xml:space="preserve"> 16</w:t>
      </w:r>
      <w:r w:rsidRPr="00B2682B">
        <w:rPr>
          <w:b/>
          <w:bCs/>
        </w:rPr>
        <w:t>: RAN2 has a working assumption that the same type of RS should be used for both the serving and candidate cells for events LTM3 and LTM5.</w:t>
      </w:r>
    </w:p>
    <w:p w14:paraId="233325BC" w14:textId="77777777" w:rsidR="00E026BD" w:rsidRPr="00B2682B" w:rsidRDefault="00E026BD" w:rsidP="00E026BD">
      <w:pPr>
        <w:jc w:val="both"/>
        <w:rPr>
          <w:b/>
          <w:bCs/>
        </w:rPr>
      </w:pPr>
      <w:r w:rsidRPr="00B2682B">
        <w:rPr>
          <w:b/>
          <w:bCs/>
        </w:rPr>
        <w:t>Observation</w:t>
      </w:r>
      <w:r>
        <w:rPr>
          <w:b/>
          <w:bCs/>
        </w:rPr>
        <w:t xml:space="preserve"> 17</w:t>
      </w:r>
      <w:r w:rsidRPr="00B2682B">
        <w:rPr>
          <w:b/>
          <w:bCs/>
        </w:rPr>
        <w:t>: For a candidate cell, both SSB and CSI-RS can be configured as measurement RS, and for the serving cell, the measurement RS would be derived from the QCL RS in the indicated beam, where this QCL RS could be an SSB, TRS, or CSI-RS (supported for Rel-15/16 TCI states).</w:t>
      </w:r>
    </w:p>
    <w:p w14:paraId="7C3B606E" w14:textId="77777777" w:rsidR="00E026BD" w:rsidRPr="00B2682B" w:rsidRDefault="00E026BD" w:rsidP="00E026BD">
      <w:pPr>
        <w:jc w:val="both"/>
        <w:rPr>
          <w:b/>
          <w:bCs/>
        </w:rPr>
      </w:pPr>
      <w:r w:rsidRPr="00B2682B">
        <w:rPr>
          <w:b/>
          <w:bCs/>
        </w:rPr>
        <w:t>Proposal</w:t>
      </w:r>
      <w:r>
        <w:rPr>
          <w:b/>
          <w:bCs/>
        </w:rPr>
        <w:t xml:space="preserve"> 19</w:t>
      </w:r>
      <w:r w:rsidRPr="00B2682B">
        <w:rPr>
          <w:b/>
          <w:bCs/>
        </w:rPr>
        <w:t xml:space="preserve">: RAN1 should study whether/how the same type of RS can be used for both the serving and candidate cells for events LTM3 and LTM5. </w:t>
      </w:r>
    </w:p>
    <w:p w14:paraId="377C0520" w14:textId="77777777" w:rsidR="00E026BD" w:rsidRPr="00B2682B" w:rsidRDefault="00E026BD" w:rsidP="00E026BD">
      <w:pPr>
        <w:jc w:val="both"/>
        <w:rPr>
          <w:b/>
          <w:bCs/>
        </w:rPr>
      </w:pPr>
      <w:r w:rsidRPr="00B2682B">
        <w:rPr>
          <w:b/>
          <w:bCs/>
        </w:rPr>
        <w:t>Proposal</w:t>
      </w:r>
      <w:r>
        <w:rPr>
          <w:b/>
          <w:bCs/>
        </w:rPr>
        <w:t xml:space="preserve"> 20</w:t>
      </w:r>
      <w:r w:rsidRPr="00B2682B">
        <w:rPr>
          <w:b/>
          <w:bCs/>
        </w:rPr>
        <w:t>: Support at least L1 SS-RSRP and L1 CSI-RSRP as measurement quantities for LTM event-triggered reporting.</w:t>
      </w:r>
    </w:p>
    <w:p w14:paraId="0E335E98" w14:textId="77777777" w:rsidR="00E026BD" w:rsidRPr="004A1CCE" w:rsidRDefault="00E026BD" w:rsidP="00E026BD">
      <w:pPr>
        <w:jc w:val="both"/>
        <w:rPr>
          <w:b/>
          <w:bCs/>
        </w:rPr>
      </w:pPr>
      <w:r w:rsidRPr="004A1CCE">
        <w:rPr>
          <w:b/>
          <w:bCs/>
        </w:rPr>
        <w:t>Observation</w:t>
      </w:r>
      <w:r>
        <w:rPr>
          <w:b/>
          <w:bCs/>
        </w:rPr>
        <w:t xml:space="preserve"> 18</w:t>
      </w:r>
      <w:r w:rsidRPr="004A1CCE">
        <w:rPr>
          <w:b/>
          <w:bCs/>
        </w:rPr>
        <w:t xml:space="preserve">: The objective of event-triggered reporting is not to provide additional information but to reduce the </w:t>
      </w:r>
      <w:proofErr w:type="spellStart"/>
      <w:r w:rsidRPr="004A1CCE">
        <w:rPr>
          <w:b/>
          <w:bCs/>
        </w:rPr>
        <w:t>signaling</w:t>
      </w:r>
      <w:proofErr w:type="spellEnd"/>
      <w:r w:rsidRPr="004A1CCE">
        <w:rPr>
          <w:b/>
          <w:bCs/>
        </w:rPr>
        <w:t xml:space="preserve"> overhead of measurement reporting.</w:t>
      </w:r>
    </w:p>
    <w:p w14:paraId="63C093E1" w14:textId="77777777" w:rsidR="00E026BD" w:rsidRDefault="00E026BD" w:rsidP="00E026BD">
      <w:pPr>
        <w:spacing w:after="0"/>
        <w:jc w:val="both"/>
        <w:rPr>
          <w:b/>
          <w:bCs/>
        </w:rPr>
      </w:pPr>
      <w:r w:rsidRPr="004A1CCE">
        <w:rPr>
          <w:b/>
          <w:bCs/>
        </w:rPr>
        <w:t>Proposal</w:t>
      </w:r>
      <w:r>
        <w:rPr>
          <w:b/>
          <w:bCs/>
        </w:rPr>
        <w:t xml:space="preserve"> 21</w:t>
      </w:r>
      <w:r w:rsidRPr="004A1CCE">
        <w:rPr>
          <w:b/>
          <w:bCs/>
        </w:rPr>
        <w:t>: For events LTM3, LTM4, and LTM5, at least the RS resource indicator and L1-RSRP associated with the candidate cells meeting the configured event criteria should be reported.</w:t>
      </w:r>
    </w:p>
    <w:p w14:paraId="6DF61473" w14:textId="77777777" w:rsidR="00E026BD" w:rsidRDefault="00E026BD" w:rsidP="00E026BD">
      <w:pPr>
        <w:numPr>
          <w:ilvl w:val="0"/>
          <w:numId w:val="15"/>
        </w:numPr>
        <w:spacing w:after="0"/>
        <w:jc w:val="both"/>
        <w:rPr>
          <w:b/>
          <w:bCs/>
        </w:rPr>
      </w:pPr>
      <w:r w:rsidRPr="004A1CCE">
        <w:rPr>
          <w:b/>
          <w:bCs/>
        </w:rPr>
        <w:t>FFS: Whether the quality of the serving cell needs to be reported for events LTM3, LTM4, and LTM5.</w:t>
      </w:r>
    </w:p>
    <w:p w14:paraId="147B6755" w14:textId="77777777" w:rsidR="00E026BD" w:rsidRPr="004A1CCE" w:rsidRDefault="00E026BD" w:rsidP="00E026BD">
      <w:pPr>
        <w:numPr>
          <w:ilvl w:val="0"/>
          <w:numId w:val="15"/>
        </w:numPr>
        <w:jc w:val="both"/>
        <w:rPr>
          <w:b/>
          <w:bCs/>
        </w:rPr>
      </w:pPr>
      <w:r w:rsidRPr="004A1CCE">
        <w:rPr>
          <w:b/>
          <w:bCs/>
        </w:rPr>
        <w:t>FFS: Whether any information needs to be reported for event LTM2, given its focus on the serving cell.</w:t>
      </w:r>
    </w:p>
    <w:p w14:paraId="5C013468" w14:textId="77777777" w:rsidR="00E026BD" w:rsidRDefault="00E026BD" w:rsidP="00E026BD">
      <w:pPr>
        <w:jc w:val="both"/>
      </w:pPr>
      <w:r w:rsidRPr="004A1CCE">
        <w:rPr>
          <w:b/>
          <w:bCs/>
        </w:rPr>
        <w:t>Proposal</w:t>
      </w:r>
      <w:r>
        <w:rPr>
          <w:b/>
          <w:bCs/>
        </w:rPr>
        <w:t xml:space="preserve"> 22</w:t>
      </w:r>
      <w:r w:rsidRPr="004A1CCE">
        <w:rPr>
          <w:b/>
          <w:bCs/>
        </w:rPr>
        <w:t>: RAN1 should clarify with RAN2 which working group should make the decision on the reporting container.</w:t>
      </w:r>
      <w:r w:rsidRPr="00B67F9A">
        <w:t xml:space="preserve"> </w:t>
      </w:r>
    </w:p>
    <w:p w14:paraId="6284BF8F" w14:textId="77777777" w:rsidR="00E026BD" w:rsidRPr="004A1CCE" w:rsidRDefault="00E026BD" w:rsidP="00E026BD">
      <w:pPr>
        <w:jc w:val="both"/>
        <w:rPr>
          <w:b/>
          <w:bCs/>
        </w:rPr>
      </w:pPr>
      <w:r w:rsidRPr="004A1CCE">
        <w:rPr>
          <w:b/>
          <w:bCs/>
        </w:rPr>
        <w:t>Observation</w:t>
      </w:r>
      <w:r>
        <w:rPr>
          <w:b/>
          <w:bCs/>
        </w:rPr>
        <w:t xml:space="preserve"> 19</w:t>
      </w:r>
      <w:r w:rsidRPr="004A1CCE">
        <w:rPr>
          <w:b/>
          <w:bCs/>
        </w:rPr>
        <w:t>: For UCI-based reporting, RAN1 should decide the detailed format; otherwise, for MAC-CE-based design, it should be left to RAN2.</w:t>
      </w:r>
    </w:p>
    <w:p w14:paraId="19B5BA4D" w14:textId="77777777" w:rsidR="00E026BD" w:rsidRPr="004A1CCE" w:rsidRDefault="00E026BD" w:rsidP="00E026BD">
      <w:pPr>
        <w:jc w:val="both"/>
        <w:rPr>
          <w:b/>
          <w:bCs/>
        </w:rPr>
      </w:pPr>
      <w:r w:rsidRPr="004A1CCE">
        <w:rPr>
          <w:b/>
          <w:bCs/>
        </w:rPr>
        <w:t>Proposal</w:t>
      </w:r>
      <w:r>
        <w:rPr>
          <w:b/>
          <w:bCs/>
        </w:rPr>
        <w:t xml:space="preserve"> 23</w:t>
      </w:r>
      <w:r w:rsidRPr="004A1CCE">
        <w:rPr>
          <w:b/>
          <w:bCs/>
        </w:rPr>
        <w:t>: RAN1 to wait for decision on the container before discussing details on the resource allocation and the format.</w:t>
      </w:r>
    </w:p>
    <w:p w14:paraId="23C27765" w14:textId="77777777" w:rsidR="00FD37E2" w:rsidRPr="00E7569A" w:rsidRDefault="00FD37E2" w:rsidP="00FD37E2">
      <w:pPr>
        <w:jc w:val="both"/>
      </w:pPr>
      <w:r w:rsidRPr="00E7569A">
        <w:rPr>
          <w:b/>
          <w:bCs/>
        </w:rPr>
        <w:t>Observation</w:t>
      </w:r>
      <w:r>
        <w:rPr>
          <w:b/>
          <w:bCs/>
        </w:rPr>
        <w:t xml:space="preserve"> 20</w:t>
      </w:r>
      <w:r w:rsidRPr="00E7569A">
        <w:rPr>
          <w:b/>
          <w:bCs/>
        </w:rPr>
        <w:t>: For LTM R19 enhancements, RAN2 should determine whether the reporting configuration for event-triggered reporting should be part of the candidate cell configuration or the LTM configuration</w:t>
      </w:r>
      <w:r w:rsidRPr="00E7569A">
        <w:t>.</w:t>
      </w:r>
    </w:p>
    <w:p w14:paraId="08ABC030" w14:textId="77777777" w:rsidR="00FD37E2" w:rsidRPr="00E9103E" w:rsidRDefault="00FD37E2" w:rsidP="00FD37E2">
      <w:pPr>
        <w:jc w:val="both"/>
        <w:rPr>
          <w:b/>
          <w:bCs/>
        </w:rPr>
      </w:pPr>
      <w:r w:rsidRPr="00E7569A">
        <w:rPr>
          <w:b/>
          <w:bCs/>
        </w:rPr>
        <w:t>Observation</w:t>
      </w:r>
      <w:r>
        <w:rPr>
          <w:b/>
          <w:bCs/>
        </w:rPr>
        <w:t xml:space="preserve"> 21</w:t>
      </w:r>
      <w:r w:rsidRPr="00E7569A">
        <w:rPr>
          <w:b/>
          <w:bCs/>
        </w:rPr>
        <w:t xml:space="preserve">: Multiple </w:t>
      </w:r>
      <w:proofErr w:type="gramStart"/>
      <w:r w:rsidRPr="00E7569A">
        <w:rPr>
          <w:b/>
          <w:bCs/>
        </w:rPr>
        <w:t>event</w:t>
      </w:r>
      <w:proofErr w:type="gramEnd"/>
      <w:r w:rsidRPr="00E9103E">
        <w:rPr>
          <w:b/>
          <w:bCs/>
        </w:rPr>
        <w:t xml:space="preserve"> </w:t>
      </w:r>
      <w:r w:rsidRPr="00E7569A">
        <w:rPr>
          <w:b/>
          <w:bCs/>
        </w:rPr>
        <w:t>triggered reporting configurations may be provisioned to cover different scenarios (e.g., measurements from different sets of RSs/candidate cells in each configuration), but different reporting configurations may be suitable at different times depending on the UE location and use case</w:t>
      </w:r>
      <w:r w:rsidRPr="00E9103E">
        <w:rPr>
          <w:b/>
          <w:bCs/>
        </w:rPr>
        <w:t>.</w:t>
      </w:r>
    </w:p>
    <w:p w14:paraId="4109749C" w14:textId="77777777" w:rsidR="00FD37E2" w:rsidRDefault="00FD37E2" w:rsidP="00FD37E2">
      <w:pPr>
        <w:jc w:val="both"/>
      </w:pPr>
      <w:r w:rsidRPr="00E7569A">
        <w:rPr>
          <w:b/>
          <w:bCs/>
        </w:rPr>
        <w:t>Proposal</w:t>
      </w:r>
      <w:r>
        <w:rPr>
          <w:b/>
          <w:bCs/>
        </w:rPr>
        <w:t xml:space="preserve"> 24</w:t>
      </w:r>
      <w:r w:rsidRPr="00E7569A">
        <w:rPr>
          <w:b/>
          <w:bCs/>
        </w:rPr>
        <w:t>: Support low-latency activation/deactivation of RRC-configured event-triggered reporting for LTM</w:t>
      </w:r>
      <w:r>
        <w:t>.</w:t>
      </w:r>
    </w:p>
    <w:p w14:paraId="0AB4DFD2" w14:textId="77777777" w:rsidR="00FD37E2" w:rsidRPr="009A3CC7" w:rsidRDefault="00FD37E2" w:rsidP="00FD37E2">
      <w:pPr>
        <w:jc w:val="both"/>
        <w:rPr>
          <w:b/>
          <w:bCs/>
        </w:rPr>
      </w:pPr>
      <w:r w:rsidRPr="009A3CC7">
        <w:rPr>
          <w:b/>
          <w:bCs/>
        </w:rPr>
        <w:t>Observation</w:t>
      </w:r>
      <w:r>
        <w:rPr>
          <w:b/>
          <w:bCs/>
        </w:rPr>
        <w:t xml:space="preserve"> 22</w:t>
      </w:r>
      <w:r w:rsidRPr="009A3CC7">
        <w:rPr>
          <w:b/>
          <w:bCs/>
        </w:rPr>
        <w:t xml:space="preserve">: Supporting early DL/UL synchronization and </w:t>
      </w:r>
      <w:r>
        <w:rPr>
          <w:b/>
          <w:bCs/>
        </w:rPr>
        <w:t>then</w:t>
      </w:r>
      <w:r w:rsidRPr="009A3CC7">
        <w:rPr>
          <w:b/>
          <w:bCs/>
        </w:rPr>
        <w:t xml:space="preserve"> cell switch decisions based on the reports may require periodic reports once the event to report is met so that the network becomes aware of any changes in the quality of the measurements.</w:t>
      </w:r>
    </w:p>
    <w:p w14:paraId="01D577B7" w14:textId="57FB3C67" w:rsidR="00C24F52" w:rsidRDefault="00FD37E2" w:rsidP="00FD37E2">
      <w:pPr>
        <w:jc w:val="both"/>
        <w:rPr>
          <w:b/>
          <w:bCs/>
          <w:lang w:val="en-US"/>
        </w:rPr>
      </w:pPr>
      <w:r w:rsidRPr="009A3CC7">
        <w:rPr>
          <w:b/>
          <w:bCs/>
        </w:rPr>
        <w:t>Proposal</w:t>
      </w:r>
      <w:r>
        <w:rPr>
          <w:b/>
          <w:bCs/>
        </w:rPr>
        <w:t xml:space="preserve"> 25</w:t>
      </w:r>
      <w:r w:rsidRPr="009A3CC7">
        <w:rPr>
          <w:b/>
          <w:bCs/>
        </w:rPr>
        <w:t>: RAN1 to study whether and how periodic reporting is supported after an event to report is met</w:t>
      </w:r>
    </w:p>
    <w:p w14:paraId="6CD97899" w14:textId="77777777" w:rsidR="005719D7" w:rsidRPr="006848C0" w:rsidRDefault="005719D7" w:rsidP="005719D7">
      <w:pPr>
        <w:jc w:val="both"/>
        <w:rPr>
          <w:b/>
          <w:bCs/>
          <w:lang w:eastAsia="en-GB"/>
        </w:rPr>
      </w:pPr>
      <w:r w:rsidRPr="006848C0">
        <w:rPr>
          <w:b/>
          <w:bCs/>
          <w:lang w:eastAsia="en-GB"/>
        </w:rPr>
        <w:t>Observation</w:t>
      </w:r>
      <w:r>
        <w:rPr>
          <w:b/>
          <w:bCs/>
          <w:lang w:eastAsia="en-GB"/>
        </w:rPr>
        <w:t xml:space="preserve"> 23</w:t>
      </w:r>
      <w:r w:rsidRPr="006848C0">
        <w:rPr>
          <w:b/>
          <w:bCs/>
          <w:lang w:eastAsia="en-GB"/>
        </w:rPr>
        <w:t>: For event-triggered reporting, RAN2 would design TTT or counter-based time-domain filtering criteria for event evaluation.</w:t>
      </w:r>
    </w:p>
    <w:p w14:paraId="025E773B" w14:textId="54E34E0D" w:rsidR="002900D0" w:rsidRPr="005719D7" w:rsidRDefault="005719D7" w:rsidP="005719D7">
      <w:pPr>
        <w:jc w:val="both"/>
        <w:rPr>
          <w:b/>
          <w:bCs/>
          <w:lang w:eastAsia="en-GB"/>
        </w:rPr>
      </w:pPr>
      <w:r w:rsidRPr="006848C0">
        <w:rPr>
          <w:b/>
          <w:bCs/>
          <w:lang w:eastAsia="en-GB"/>
        </w:rPr>
        <w:t>Proposal</w:t>
      </w:r>
      <w:r>
        <w:rPr>
          <w:b/>
          <w:bCs/>
          <w:lang w:eastAsia="en-GB"/>
        </w:rPr>
        <w:t xml:space="preserve"> 26</w:t>
      </w:r>
      <w:r w:rsidRPr="006848C0">
        <w:rPr>
          <w:b/>
          <w:bCs/>
          <w:lang w:eastAsia="en-GB"/>
        </w:rPr>
        <w:t xml:space="preserve">: RAN1 should study whether additional filtering </w:t>
      </w:r>
      <w:proofErr w:type="gramStart"/>
      <w:r w:rsidRPr="006848C0">
        <w:rPr>
          <w:b/>
          <w:bCs/>
          <w:lang w:eastAsia="en-GB"/>
        </w:rPr>
        <w:t>similar to</w:t>
      </w:r>
      <w:proofErr w:type="gramEnd"/>
      <w:r w:rsidRPr="006848C0">
        <w:rPr>
          <w:b/>
          <w:bCs/>
          <w:lang w:eastAsia="en-GB"/>
        </w:rPr>
        <w:t xml:space="preserve"> L3 IIR filtering needs to be applied to each L1 measurement before using it for event evaluation.</w:t>
      </w:r>
      <w:r w:rsidRPr="006848C0">
        <w:rPr>
          <w:b/>
          <w:bCs/>
          <w:lang w:val="en-US"/>
        </w:rPr>
        <w:t xml:space="preserve"> </w:t>
      </w: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17EF7856" w14:textId="5140621C" w:rsidR="00ED0266" w:rsidRPr="00F278B8" w:rsidRDefault="00D72AFE" w:rsidP="0037181E">
      <w:pPr>
        <w:pStyle w:val="ListParagraph"/>
        <w:numPr>
          <w:ilvl w:val="0"/>
          <w:numId w:val="5"/>
        </w:numPr>
        <w:rPr>
          <w:rStyle w:val="normaltextrun"/>
          <w:sz w:val="20"/>
          <w:szCs w:val="20"/>
          <w:lang w:val="en-US"/>
        </w:rPr>
      </w:pPr>
      <w:r>
        <w:rPr>
          <w:rStyle w:val="normaltextrun"/>
          <w:rFonts w:eastAsia="Times New Roman"/>
          <w:noProof/>
          <w:sz w:val="20"/>
          <w:szCs w:val="20"/>
          <w:lang w:val="en-US"/>
        </w:rPr>
        <w:t>RP-2</w:t>
      </w:r>
      <w:r w:rsidR="00B72057">
        <w:rPr>
          <w:rStyle w:val="normaltextrun"/>
          <w:rFonts w:eastAsia="Times New Roman"/>
          <w:noProof/>
          <w:sz w:val="20"/>
          <w:szCs w:val="20"/>
          <w:lang w:val="en-US"/>
        </w:rPr>
        <w:t>41515</w:t>
      </w:r>
      <w:r>
        <w:rPr>
          <w:rStyle w:val="normaltextrun"/>
          <w:rFonts w:eastAsia="Times New Roman"/>
          <w:noProof/>
          <w:sz w:val="20"/>
          <w:szCs w:val="20"/>
          <w:lang w:val="en-US"/>
        </w:rPr>
        <w:t xml:space="preserve">, </w:t>
      </w:r>
      <w:r w:rsidR="00B72057" w:rsidRPr="00B72057">
        <w:rPr>
          <w:rStyle w:val="normaltextrun"/>
          <w:rFonts w:eastAsia="Times New Roman"/>
          <w:noProof/>
          <w:sz w:val="20"/>
          <w:szCs w:val="20"/>
          <w:lang w:val="en-US"/>
        </w:rPr>
        <w:t>Revised Work Item: NR mobility enhancements Phase 4</w:t>
      </w:r>
      <w:r w:rsidRPr="00D72AFE">
        <w:rPr>
          <w:rStyle w:val="normaltextrun"/>
          <w:rFonts w:eastAsia="Times New Roman"/>
          <w:noProof/>
          <w:sz w:val="20"/>
          <w:szCs w:val="20"/>
          <w:lang w:val="en-US"/>
        </w:rPr>
        <w:t>, 3GPP TSG RAN Meeting #</w:t>
      </w:r>
      <w:r>
        <w:rPr>
          <w:rStyle w:val="normaltextrun"/>
          <w:rFonts w:eastAsia="Times New Roman"/>
          <w:noProof/>
          <w:sz w:val="20"/>
          <w:szCs w:val="20"/>
          <w:lang w:val="en-US"/>
        </w:rPr>
        <w:t>10</w:t>
      </w:r>
      <w:r w:rsidR="00B72057">
        <w:rPr>
          <w:rStyle w:val="normaltextrun"/>
          <w:rFonts w:eastAsia="Times New Roman"/>
          <w:noProof/>
          <w:sz w:val="20"/>
          <w:szCs w:val="20"/>
          <w:lang w:val="en-US"/>
        </w:rPr>
        <w:t>4</w:t>
      </w:r>
      <w:r w:rsidRPr="00D72AFE">
        <w:rPr>
          <w:rStyle w:val="normaltextrun"/>
          <w:rFonts w:eastAsia="Times New Roman"/>
          <w:noProof/>
          <w:sz w:val="20"/>
          <w:szCs w:val="20"/>
          <w:lang w:val="en-US"/>
        </w:rPr>
        <w:t>,</w:t>
      </w:r>
      <w:r>
        <w:rPr>
          <w:rStyle w:val="normaltextrun"/>
          <w:rFonts w:eastAsia="Times New Roman"/>
          <w:noProof/>
          <w:sz w:val="20"/>
          <w:szCs w:val="20"/>
          <w:lang w:val="en-US"/>
        </w:rPr>
        <w:t xml:space="preserve"> </w:t>
      </w:r>
      <w:r w:rsidR="00B72057">
        <w:rPr>
          <w:rStyle w:val="normaltextrun"/>
          <w:rFonts w:eastAsia="Times New Roman"/>
          <w:noProof/>
          <w:sz w:val="20"/>
          <w:szCs w:val="20"/>
          <w:lang w:val="en-US"/>
        </w:rPr>
        <w:t>June 17-20, 2024</w:t>
      </w:r>
    </w:p>
    <w:p w14:paraId="4CB7E89F" w14:textId="209B9BEE" w:rsidR="00F278B8" w:rsidRPr="00594845" w:rsidRDefault="00F278B8" w:rsidP="0037181E">
      <w:pPr>
        <w:pStyle w:val="ListParagraph"/>
        <w:numPr>
          <w:ilvl w:val="0"/>
          <w:numId w:val="5"/>
        </w:numPr>
        <w:rPr>
          <w:sz w:val="20"/>
          <w:szCs w:val="20"/>
          <w:lang w:val="en-US"/>
        </w:rPr>
      </w:pPr>
      <w:r>
        <w:rPr>
          <w:rStyle w:val="normaltextrun"/>
          <w:rFonts w:eastAsia="Times New Roman"/>
          <w:noProof/>
          <w:sz w:val="20"/>
          <w:szCs w:val="20"/>
          <w:lang w:val="en-US"/>
        </w:rPr>
        <w:t xml:space="preserve">R1-2300384, </w:t>
      </w:r>
      <w:r w:rsidRPr="00F278B8">
        <w:rPr>
          <w:rStyle w:val="normaltextrun"/>
          <w:rFonts w:eastAsia="Times New Roman"/>
          <w:noProof/>
          <w:sz w:val="20"/>
          <w:szCs w:val="20"/>
          <w:lang w:val="en-US"/>
        </w:rPr>
        <w:t>Layer-1 Enhancements for L1/L2-triggered Mobility</w:t>
      </w:r>
      <w:r>
        <w:rPr>
          <w:rStyle w:val="normaltextrun"/>
          <w:rFonts w:eastAsia="Times New Roman"/>
          <w:noProof/>
          <w:sz w:val="20"/>
          <w:szCs w:val="20"/>
          <w:lang w:val="en-US"/>
        </w:rPr>
        <w:t xml:space="preserve">, Nokia, </w:t>
      </w:r>
      <w:r w:rsidRPr="00F278B8">
        <w:rPr>
          <w:rStyle w:val="normaltextrun"/>
          <w:rFonts w:eastAsia="Times New Roman"/>
          <w:noProof/>
          <w:sz w:val="20"/>
          <w:szCs w:val="20"/>
          <w:lang w:val="en-US"/>
        </w:rPr>
        <w:t>Nokia Shanghai Bell</w:t>
      </w:r>
      <w:r>
        <w:rPr>
          <w:rStyle w:val="normaltextrun"/>
          <w:rFonts w:eastAsia="Times New Roman"/>
          <w:noProof/>
          <w:sz w:val="20"/>
          <w:szCs w:val="20"/>
          <w:lang w:val="en-US"/>
        </w:rPr>
        <w:t>,</w:t>
      </w:r>
      <w:r w:rsidRPr="00F278B8">
        <w:rPr>
          <w:rStyle w:val="normaltextrun"/>
          <w:rFonts w:eastAsia="Times New Roman"/>
          <w:noProof/>
          <w:sz w:val="20"/>
          <w:szCs w:val="20"/>
          <w:lang w:val="en-US"/>
        </w:rPr>
        <w:t xml:space="preserve"> </w:t>
      </w:r>
      <w:r>
        <w:rPr>
          <w:rStyle w:val="normaltextrun"/>
          <w:rFonts w:eastAsia="Times New Roman"/>
          <w:noProof/>
          <w:sz w:val="20"/>
          <w:szCs w:val="20"/>
          <w:lang w:val="en-US"/>
        </w:rPr>
        <w:t>3GPP TSG RAN1 Meeting #112, 27 Feb</w:t>
      </w:r>
      <w:r w:rsidR="00AE6BE9">
        <w:rPr>
          <w:rStyle w:val="normaltextrun"/>
          <w:rFonts w:eastAsia="Times New Roman"/>
          <w:noProof/>
          <w:sz w:val="20"/>
          <w:szCs w:val="20"/>
          <w:lang w:val="en-US"/>
        </w:rPr>
        <w:t>-</w:t>
      </w:r>
      <w:r>
        <w:rPr>
          <w:rStyle w:val="normaltextrun"/>
          <w:rFonts w:eastAsia="Times New Roman"/>
          <w:noProof/>
          <w:sz w:val="20"/>
          <w:szCs w:val="20"/>
          <w:lang w:val="en-US"/>
        </w:rPr>
        <w:t>3 March, 2023</w:t>
      </w:r>
    </w:p>
    <w:sectPr w:rsidR="00F278B8" w:rsidRPr="0059484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38EAA" w14:textId="77777777" w:rsidR="00B252BE" w:rsidRDefault="00B252BE">
      <w:r>
        <w:separator/>
      </w:r>
    </w:p>
  </w:endnote>
  <w:endnote w:type="continuationSeparator" w:id="0">
    <w:p w14:paraId="6FCF9930" w14:textId="77777777" w:rsidR="00B252BE" w:rsidRDefault="00B252BE">
      <w:r>
        <w:continuationSeparator/>
      </w:r>
    </w:p>
  </w:endnote>
  <w:endnote w:type="continuationNotice" w:id="1">
    <w:p w14:paraId="2137870F" w14:textId="77777777" w:rsidR="00B252BE" w:rsidRDefault="00B25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961BC" w14:textId="77777777" w:rsidR="00B252BE" w:rsidRDefault="00B252BE">
      <w:r>
        <w:separator/>
      </w:r>
    </w:p>
  </w:footnote>
  <w:footnote w:type="continuationSeparator" w:id="0">
    <w:p w14:paraId="5043C06B" w14:textId="77777777" w:rsidR="00B252BE" w:rsidRDefault="00B252BE">
      <w:r>
        <w:continuationSeparator/>
      </w:r>
    </w:p>
  </w:footnote>
  <w:footnote w:type="continuationNotice" w:id="1">
    <w:p w14:paraId="0A37B9DE" w14:textId="77777777" w:rsidR="00B252BE" w:rsidRDefault="00B25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43"/>
    <w:multiLevelType w:val="multilevel"/>
    <w:tmpl w:val="7AC0AAE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8D2FAE"/>
    <w:multiLevelType w:val="hybridMultilevel"/>
    <w:tmpl w:val="E6AC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221E1"/>
    <w:multiLevelType w:val="multilevel"/>
    <w:tmpl w:val="C46258F6"/>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04FC0"/>
    <w:multiLevelType w:val="hybridMultilevel"/>
    <w:tmpl w:val="00F6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412F3"/>
    <w:multiLevelType w:val="multilevel"/>
    <w:tmpl w:val="7AC0AAE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0D1BA6"/>
    <w:multiLevelType w:val="hybridMultilevel"/>
    <w:tmpl w:val="A296E87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73AE8"/>
    <w:multiLevelType w:val="hybridMultilevel"/>
    <w:tmpl w:val="28A84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D3F6A"/>
    <w:multiLevelType w:val="hybridMultilevel"/>
    <w:tmpl w:val="339E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40EA"/>
    <w:multiLevelType w:val="hybridMultilevel"/>
    <w:tmpl w:val="AFB2F7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6033E"/>
    <w:multiLevelType w:val="hybridMultilevel"/>
    <w:tmpl w:val="1F7A1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9010B"/>
    <w:multiLevelType w:val="hybridMultilevel"/>
    <w:tmpl w:val="6E2CF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976325"/>
    <w:multiLevelType w:val="multilevel"/>
    <w:tmpl w:val="7AC0AAE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F42672"/>
    <w:multiLevelType w:val="hybridMultilevel"/>
    <w:tmpl w:val="AA6EBEFA"/>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524C64"/>
    <w:multiLevelType w:val="hybridMultilevel"/>
    <w:tmpl w:val="B184A4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74C5A"/>
    <w:multiLevelType w:val="multilevel"/>
    <w:tmpl w:val="9C90E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A66BD5"/>
    <w:multiLevelType w:val="multilevel"/>
    <w:tmpl w:val="7AC0AAE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2976234"/>
    <w:multiLevelType w:val="hybridMultilevel"/>
    <w:tmpl w:val="A000A576"/>
    <w:lvl w:ilvl="0" w:tplc="EAF08E38">
      <w:start w:val="1"/>
      <w:numFmt w:val="bullet"/>
      <w:lvlText w:val="-"/>
      <w:lvlJc w:val="left"/>
      <w:pPr>
        <w:ind w:left="720" w:hanging="360"/>
      </w:pPr>
      <w:rPr>
        <w:rFonts w:ascii="Calibri" w:eastAsia="Times New Roman"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9D3E54"/>
    <w:multiLevelType w:val="multilevel"/>
    <w:tmpl w:val="C9C08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1F7F9A"/>
    <w:multiLevelType w:val="hybridMultilevel"/>
    <w:tmpl w:val="4FB8C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F35241"/>
    <w:multiLevelType w:val="hybridMultilevel"/>
    <w:tmpl w:val="7EF643D6"/>
    <w:lvl w:ilvl="0" w:tplc="04090001">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3"/>
  </w:num>
  <w:num w:numId="2" w16cid:durableId="357124585">
    <w:abstractNumId w:val="15"/>
  </w:num>
  <w:num w:numId="3" w16cid:durableId="1559780918">
    <w:abstractNumId w:val="3"/>
  </w:num>
  <w:num w:numId="4" w16cid:durableId="1547567976">
    <w:abstractNumId w:val="14"/>
  </w:num>
  <w:num w:numId="5" w16cid:durableId="1943226331">
    <w:abstractNumId w:val="18"/>
  </w:num>
  <w:num w:numId="6" w16cid:durableId="1940600114">
    <w:abstractNumId w:val="21"/>
  </w:num>
  <w:num w:numId="7" w16cid:durableId="1399013501">
    <w:abstractNumId w:val="12"/>
  </w:num>
  <w:num w:numId="8" w16cid:durableId="1214730438">
    <w:abstractNumId w:val="6"/>
  </w:num>
  <w:num w:numId="9" w16cid:durableId="447241167">
    <w:abstractNumId w:val="19"/>
  </w:num>
  <w:num w:numId="10" w16cid:durableId="134182142">
    <w:abstractNumId w:val="7"/>
  </w:num>
  <w:num w:numId="11" w16cid:durableId="92484714">
    <w:abstractNumId w:val="23"/>
  </w:num>
  <w:num w:numId="12" w16cid:durableId="1956792939">
    <w:abstractNumId w:val="10"/>
  </w:num>
  <w:num w:numId="13" w16cid:durableId="682778940">
    <w:abstractNumId w:val="25"/>
  </w:num>
  <w:num w:numId="14" w16cid:durableId="743375433">
    <w:abstractNumId w:val="17"/>
  </w:num>
  <w:num w:numId="15" w16cid:durableId="297346353">
    <w:abstractNumId w:val="4"/>
  </w:num>
  <w:num w:numId="16" w16cid:durableId="849177304">
    <w:abstractNumId w:val="9"/>
  </w:num>
  <w:num w:numId="17" w16cid:durableId="817191167">
    <w:abstractNumId w:val="24"/>
  </w:num>
  <w:num w:numId="18" w16cid:durableId="283774665">
    <w:abstractNumId w:val="0"/>
  </w:num>
  <w:num w:numId="19" w16cid:durableId="1963268620">
    <w:abstractNumId w:val="2"/>
  </w:num>
  <w:num w:numId="20" w16cid:durableId="698091811">
    <w:abstractNumId w:val="5"/>
  </w:num>
  <w:num w:numId="21" w16cid:durableId="930163543">
    <w:abstractNumId w:val="22"/>
  </w:num>
  <w:num w:numId="22" w16cid:durableId="1005208458">
    <w:abstractNumId w:val="16"/>
  </w:num>
  <w:num w:numId="23" w16cid:durableId="1648390063">
    <w:abstractNumId w:val="13"/>
  </w:num>
  <w:num w:numId="24" w16cid:durableId="452790505">
    <w:abstractNumId w:val="26"/>
  </w:num>
  <w:num w:numId="25" w16cid:durableId="712731255">
    <w:abstractNumId w:val="8"/>
  </w:num>
  <w:num w:numId="26" w16cid:durableId="160892712">
    <w:abstractNumId w:val="11"/>
  </w:num>
  <w:num w:numId="27" w16cid:durableId="1281106895">
    <w:abstractNumId w:val="20"/>
  </w:num>
  <w:num w:numId="28" w16cid:durableId="46065809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F7D"/>
    <w:rsid w:val="000012BB"/>
    <w:rsid w:val="0000159F"/>
    <w:rsid w:val="00001843"/>
    <w:rsid w:val="00003736"/>
    <w:rsid w:val="00003E20"/>
    <w:rsid w:val="00004AC8"/>
    <w:rsid w:val="000053BA"/>
    <w:rsid w:val="00005EE8"/>
    <w:rsid w:val="00006055"/>
    <w:rsid w:val="00006474"/>
    <w:rsid w:val="000068A1"/>
    <w:rsid w:val="00006AD4"/>
    <w:rsid w:val="00006CB9"/>
    <w:rsid w:val="00006CC9"/>
    <w:rsid w:val="000074C4"/>
    <w:rsid w:val="000079A6"/>
    <w:rsid w:val="00010E2C"/>
    <w:rsid w:val="00011BB2"/>
    <w:rsid w:val="00012505"/>
    <w:rsid w:val="00012685"/>
    <w:rsid w:val="000129F4"/>
    <w:rsid w:val="00012C4F"/>
    <w:rsid w:val="000131D1"/>
    <w:rsid w:val="00013455"/>
    <w:rsid w:val="000134E3"/>
    <w:rsid w:val="00013632"/>
    <w:rsid w:val="00013F5E"/>
    <w:rsid w:val="0001403F"/>
    <w:rsid w:val="0001487F"/>
    <w:rsid w:val="00014F35"/>
    <w:rsid w:val="000150DA"/>
    <w:rsid w:val="00015F98"/>
    <w:rsid w:val="000166AC"/>
    <w:rsid w:val="00017B7F"/>
    <w:rsid w:val="00017EDA"/>
    <w:rsid w:val="0002005B"/>
    <w:rsid w:val="0002060C"/>
    <w:rsid w:val="00020B00"/>
    <w:rsid w:val="000212A5"/>
    <w:rsid w:val="00022B8C"/>
    <w:rsid w:val="00023742"/>
    <w:rsid w:val="00024AEF"/>
    <w:rsid w:val="00024EA2"/>
    <w:rsid w:val="00026C65"/>
    <w:rsid w:val="0002730E"/>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A68"/>
    <w:rsid w:val="00041C9D"/>
    <w:rsid w:val="000425D8"/>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136C"/>
    <w:rsid w:val="00061C06"/>
    <w:rsid w:val="00062159"/>
    <w:rsid w:val="000638E7"/>
    <w:rsid w:val="00063D9E"/>
    <w:rsid w:val="00064AD3"/>
    <w:rsid w:val="00065088"/>
    <w:rsid w:val="000652D3"/>
    <w:rsid w:val="000654A0"/>
    <w:rsid w:val="00065937"/>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75F"/>
    <w:rsid w:val="00081EC2"/>
    <w:rsid w:val="00082154"/>
    <w:rsid w:val="00083800"/>
    <w:rsid w:val="00084A65"/>
    <w:rsid w:val="0008559A"/>
    <w:rsid w:val="00085A2D"/>
    <w:rsid w:val="00086C74"/>
    <w:rsid w:val="000902C2"/>
    <w:rsid w:val="00090989"/>
    <w:rsid w:val="00090E05"/>
    <w:rsid w:val="00091A23"/>
    <w:rsid w:val="00091A92"/>
    <w:rsid w:val="00093C49"/>
    <w:rsid w:val="00095A80"/>
    <w:rsid w:val="0009607C"/>
    <w:rsid w:val="000973E1"/>
    <w:rsid w:val="00097700"/>
    <w:rsid w:val="000A1402"/>
    <w:rsid w:val="000A1C88"/>
    <w:rsid w:val="000A20BA"/>
    <w:rsid w:val="000A245A"/>
    <w:rsid w:val="000A262C"/>
    <w:rsid w:val="000A26B5"/>
    <w:rsid w:val="000A278C"/>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0450"/>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48F1"/>
    <w:rsid w:val="000D584F"/>
    <w:rsid w:val="000D598D"/>
    <w:rsid w:val="000D61EA"/>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037"/>
    <w:rsid w:val="001120F7"/>
    <w:rsid w:val="00112220"/>
    <w:rsid w:val="0011339F"/>
    <w:rsid w:val="00113B8F"/>
    <w:rsid w:val="00113EC8"/>
    <w:rsid w:val="00114349"/>
    <w:rsid w:val="00114AA4"/>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1890"/>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47D24"/>
    <w:rsid w:val="00150175"/>
    <w:rsid w:val="001502C8"/>
    <w:rsid w:val="00151011"/>
    <w:rsid w:val="00151224"/>
    <w:rsid w:val="0015130F"/>
    <w:rsid w:val="00152FD4"/>
    <w:rsid w:val="001532BA"/>
    <w:rsid w:val="00153FED"/>
    <w:rsid w:val="001543BF"/>
    <w:rsid w:val="00155A77"/>
    <w:rsid w:val="00155BFD"/>
    <w:rsid w:val="00156ABA"/>
    <w:rsid w:val="00157390"/>
    <w:rsid w:val="00157B08"/>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17A0"/>
    <w:rsid w:val="00171EF1"/>
    <w:rsid w:val="001732F1"/>
    <w:rsid w:val="00173D77"/>
    <w:rsid w:val="00174FFD"/>
    <w:rsid w:val="001759CA"/>
    <w:rsid w:val="0017726A"/>
    <w:rsid w:val="00177295"/>
    <w:rsid w:val="00177DD3"/>
    <w:rsid w:val="00180278"/>
    <w:rsid w:val="001804CD"/>
    <w:rsid w:val="001807F2"/>
    <w:rsid w:val="0018157F"/>
    <w:rsid w:val="001818A7"/>
    <w:rsid w:val="001823D8"/>
    <w:rsid w:val="00182647"/>
    <w:rsid w:val="00182725"/>
    <w:rsid w:val="001829C8"/>
    <w:rsid w:val="00184239"/>
    <w:rsid w:val="00186904"/>
    <w:rsid w:val="00186B0A"/>
    <w:rsid w:val="001903A8"/>
    <w:rsid w:val="001905BD"/>
    <w:rsid w:val="001914B3"/>
    <w:rsid w:val="00191E79"/>
    <w:rsid w:val="00192FE6"/>
    <w:rsid w:val="0019360B"/>
    <w:rsid w:val="00193986"/>
    <w:rsid w:val="00193B08"/>
    <w:rsid w:val="00194570"/>
    <w:rsid w:val="00195D4D"/>
    <w:rsid w:val="00196BF4"/>
    <w:rsid w:val="001972DA"/>
    <w:rsid w:val="001976AA"/>
    <w:rsid w:val="001A02F6"/>
    <w:rsid w:val="001A15C6"/>
    <w:rsid w:val="001A4741"/>
    <w:rsid w:val="001A5510"/>
    <w:rsid w:val="001A5C7B"/>
    <w:rsid w:val="001A5E19"/>
    <w:rsid w:val="001A63D8"/>
    <w:rsid w:val="001B001E"/>
    <w:rsid w:val="001B01FA"/>
    <w:rsid w:val="001B03FF"/>
    <w:rsid w:val="001B0832"/>
    <w:rsid w:val="001B1080"/>
    <w:rsid w:val="001B18A7"/>
    <w:rsid w:val="001B244E"/>
    <w:rsid w:val="001B2762"/>
    <w:rsid w:val="001B36FC"/>
    <w:rsid w:val="001B38EE"/>
    <w:rsid w:val="001B41ED"/>
    <w:rsid w:val="001B4607"/>
    <w:rsid w:val="001B7B51"/>
    <w:rsid w:val="001B7E0C"/>
    <w:rsid w:val="001C0674"/>
    <w:rsid w:val="001C0945"/>
    <w:rsid w:val="001C0F34"/>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21D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34DA"/>
    <w:rsid w:val="001F4DAC"/>
    <w:rsid w:val="001F5019"/>
    <w:rsid w:val="001F51C5"/>
    <w:rsid w:val="001F5DE0"/>
    <w:rsid w:val="001F65B0"/>
    <w:rsid w:val="001F67AA"/>
    <w:rsid w:val="001F6AFD"/>
    <w:rsid w:val="001F738D"/>
    <w:rsid w:val="001F7599"/>
    <w:rsid w:val="0020148F"/>
    <w:rsid w:val="002028B2"/>
    <w:rsid w:val="0020330E"/>
    <w:rsid w:val="00203CEB"/>
    <w:rsid w:val="00204A2A"/>
    <w:rsid w:val="00204B22"/>
    <w:rsid w:val="00204B3A"/>
    <w:rsid w:val="00204BFD"/>
    <w:rsid w:val="0020535A"/>
    <w:rsid w:val="00205488"/>
    <w:rsid w:val="002055CB"/>
    <w:rsid w:val="002059EF"/>
    <w:rsid w:val="00205A4B"/>
    <w:rsid w:val="00205BDB"/>
    <w:rsid w:val="00206955"/>
    <w:rsid w:val="00206A79"/>
    <w:rsid w:val="00206F0F"/>
    <w:rsid w:val="002075E0"/>
    <w:rsid w:val="00210309"/>
    <w:rsid w:val="00210E36"/>
    <w:rsid w:val="00211519"/>
    <w:rsid w:val="0021224B"/>
    <w:rsid w:val="00212950"/>
    <w:rsid w:val="00212FB8"/>
    <w:rsid w:val="00213709"/>
    <w:rsid w:val="00213C6C"/>
    <w:rsid w:val="00213CB7"/>
    <w:rsid w:val="002149AF"/>
    <w:rsid w:val="00214A86"/>
    <w:rsid w:val="00215AAA"/>
    <w:rsid w:val="0021683C"/>
    <w:rsid w:val="00216F5F"/>
    <w:rsid w:val="002176F8"/>
    <w:rsid w:val="00220615"/>
    <w:rsid w:val="00220F2B"/>
    <w:rsid w:val="00221985"/>
    <w:rsid w:val="00221EC5"/>
    <w:rsid w:val="00222A7A"/>
    <w:rsid w:val="0022336E"/>
    <w:rsid w:val="00224639"/>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8B6"/>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BE"/>
    <w:rsid w:val="0025307F"/>
    <w:rsid w:val="002534A7"/>
    <w:rsid w:val="0025365F"/>
    <w:rsid w:val="00253EC2"/>
    <w:rsid w:val="002551BD"/>
    <w:rsid w:val="002568D0"/>
    <w:rsid w:val="0025706E"/>
    <w:rsid w:val="002575D0"/>
    <w:rsid w:val="00260AEE"/>
    <w:rsid w:val="00261D76"/>
    <w:rsid w:val="00262140"/>
    <w:rsid w:val="002621A6"/>
    <w:rsid w:val="00262661"/>
    <w:rsid w:val="002629AF"/>
    <w:rsid w:val="00262D9D"/>
    <w:rsid w:val="002632DF"/>
    <w:rsid w:val="00263946"/>
    <w:rsid w:val="00263AFF"/>
    <w:rsid w:val="002640BA"/>
    <w:rsid w:val="00264CF2"/>
    <w:rsid w:val="00265FF8"/>
    <w:rsid w:val="002667A8"/>
    <w:rsid w:val="00267587"/>
    <w:rsid w:val="002675C8"/>
    <w:rsid w:val="00267760"/>
    <w:rsid w:val="0027079E"/>
    <w:rsid w:val="00271589"/>
    <w:rsid w:val="00273177"/>
    <w:rsid w:val="0027455B"/>
    <w:rsid w:val="00275074"/>
    <w:rsid w:val="002763E9"/>
    <w:rsid w:val="00276736"/>
    <w:rsid w:val="00276F4E"/>
    <w:rsid w:val="0027773D"/>
    <w:rsid w:val="002778BD"/>
    <w:rsid w:val="00280674"/>
    <w:rsid w:val="002815FA"/>
    <w:rsid w:val="002824C2"/>
    <w:rsid w:val="00284E32"/>
    <w:rsid w:val="00285137"/>
    <w:rsid w:val="002851EB"/>
    <w:rsid w:val="00285510"/>
    <w:rsid w:val="00285BD1"/>
    <w:rsid w:val="00285DE2"/>
    <w:rsid w:val="0028616D"/>
    <w:rsid w:val="00286965"/>
    <w:rsid w:val="00286CF0"/>
    <w:rsid w:val="002900D0"/>
    <w:rsid w:val="0029097E"/>
    <w:rsid w:val="00290F74"/>
    <w:rsid w:val="0029136E"/>
    <w:rsid w:val="00292399"/>
    <w:rsid w:val="00292458"/>
    <w:rsid w:val="00294445"/>
    <w:rsid w:val="00294B4D"/>
    <w:rsid w:val="0029537E"/>
    <w:rsid w:val="002960D5"/>
    <w:rsid w:val="00297926"/>
    <w:rsid w:val="00297AC9"/>
    <w:rsid w:val="00297B5F"/>
    <w:rsid w:val="002A02C9"/>
    <w:rsid w:val="002A1062"/>
    <w:rsid w:val="002A2012"/>
    <w:rsid w:val="002A2413"/>
    <w:rsid w:val="002A2F5E"/>
    <w:rsid w:val="002A352A"/>
    <w:rsid w:val="002A3D40"/>
    <w:rsid w:val="002A607D"/>
    <w:rsid w:val="002A6107"/>
    <w:rsid w:val="002B132E"/>
    <w:rsid w:val="002B1499"/>
    <w:rsid w:val="002B2813"/>
    <w:rsid w:val="002B2D29"/>
    <w:rsid w:val="002B3B31"/>
    <w:rsid w:val="002B3BBD"/>
    <w:rsid w:val="002B5C81"/>
    <w:rsid w:val="002B694C"/>
    <w:rsid w:val="002C0BE3"/>
    <w:rsid w:val="002C0C4B"/>
    <w:rsid w:val="002C1EEA"/>
    <w:rsid w:val="002C47AD"/>
    <w:rsid w:val="002C50EC"/>
    <w:rsid w:val="002C5510"/>
    <w:rsid w:val="002C6034"/>
    <w:rsid w:val="002C635B"/>
    <w:rsid w:val="002C7276"/>
    <w:rsid w:val="002C770F"/>
    <w:rsid w:val="002C7CFF"/>
    <w:rsid w:val="002D0B16"/>
    <w:rsid w:val="002D0BC6"/>
    <w:rsid w:val="002D12DB"/>
    <w:rsid w:val="002D17C5"/>
    <w:rsid w:val="002D2010"/>
    <w:rsid w:val="002D365F"/>
    <w:rsid w:val="002D51DF"/>
    <w:rsid w:val="002D6892"/>
    <w:rsid w:val="002D68C2"/>
    <w:rsid w:val="002D7806"/>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E78E3"/>
    <w:rsid w:val="002F0ACD"/>
    <w:rsid w:val="002F1038"/>
    <w:rsid w:val="002F22FF"/>
    <w:rsid w:val="002F2D8F"/>
    <w:rsid w:val="002F372C"/>
    <w:rsid w:val="002F5BE4"/>
    <w:rsid w:val="002F695B"/>
    <w:rsid w:val="002F6CCE"/>
    <w:rsid w:val="002F6CE9"/>
    <w:rsid w:val="002F7022"/>
    <w:rsid w:val="002F72DA"/>
    <w:rsid w:val="002F76B1"/>
    <w:rsid w:val="002F7D66"/>
    <w:rsid w:val="002F7DBE"/>
    <w:rsid w:val="00300579"/>
    <w:rsid w:val="0030090B"/>
    <w:rsid w:val="00302AE8"/>
    <w:rsid w:val="00302BB1"/>
    <w:rsid w:val="003030F0"/>
    <w:rsid w:val="00303967"/>
    <w:rsid w:val="00303F0C"/>
    <w:rsid w:val="0030404B"/>
    <w:rsid w:val="00304210"/>
    <w:rsid w:val="003048D7"/>
    <w:rsid w:val="00304A1B"/>
    <w:rsid w:val="00304AD2"/>
    <w:rsid w:val="00304EAA"/>
    <w:rsid w:val="00305297"/>
    <w:rsid w:val="003052E2"/>
    <w:rsid w:val="003062E6"/>
    <w:rsid w:val="00306403"/>
    <w:rsid w:val="003068B6"/>
    <w:rsid w:val="00306B52"/>
    <w:rsid w:val="003070D1"/>
    <w:rsid w:val="003071F6"/>
    <w:rsid w:val="00307FE0"/>
    <w:rsid w:val="003105C5"/>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1B6"/>
    <w:rsid w:val="00325D7A"/>
    <w:rsid w:val="00325E66"/>
    <w:rsid w:val="00326145"/>
    <w:rsid w:val="003262F7"/>
    <w:rsid w:val="00327163"/>
    <w:rsid w:val="00327305"/>
    <w:rsid w:val="00327531"/>
    <w:rsid w:val="00330187"/>
    <w:rsid w:val="00331C77"/>
    <w:rsid w:val="00331DB6"/>
    <w:rsid w:val="00331F96"/>
    <w:rsid w:val="00332B55"/>
    <w:rsid w:val="003336B9"/>
    <w:rsid w:val="0033388B"/>
    <w:rsid w:val="00334428"/>
    <w:rsid w:val="0033476C"/>
    <w:rsid w:val="003352ED"/>
    <w:rsid w:val="00335842"/>
    <w:rsid w:val="00335EA8"/>
    <w:rsid w:val="003363DD"/>
    <w:rsid w:val="0033647C"/>
    <w:rsid w:val="0033742F"/>
    <w:rsid w:val="00337810"/>
    <w:rsid w:val="00337D23"/>
    <w:rsid w:val="00340361"/>
    <w:rsid w:val="00340795"/>
    <w:rsid w:val="0034111C"/>
    <w:rsid w:val="00341947"/>
    <w:rsid w:val="00341E60"/>
    <w:rsid w:val="00341F6A"/>
    <w:rsid w:val="0034217F"/>
    <w:rsid w:val="00342AD2"/>
    <w:rsid w:val="003432E7"/>
    <w:rsid w:val="00343954"/>
    <w:rsid w:val="00344287"/>
    <w:rsid w:val="00344BCA"/>
    <w:rsid w:val="00345405"/>
    <w:rsid w:val="00345DDD"/>
    <w:rsid w:val="003467D1"/>
    <w:rsid w:val="00346925"/>
    <w:rsid w:val="00346FED"/>
    <w:rsid w:val="00347AC4"/>
    <w:rsid w:val="003501B6"/>
    <w:rsid w:val="00351E01"/>
    <w:rsid w:val="00352968"/>
    <w:rsid w:val="0035298B"/>
    <w:rsid w:val="00352D21"/>
    <w:rsid w:val="0035443D"/>
    <w:rsid w:val="00354AA2"/>
    <w:rsid w:val="00354FEE"/>
    <w:rsid w:val="00355AB8"/>
    <w:rsid w:val="00356048"/>
    <w:rsid w:val="00356275"/>
    <w:rsid w:val="00356C0B"/>
    <w:rsid w:val="00357952"/>
    <w:rsid w:val="00357B9C"/>
    <w:rsid w:val="00357D49"/>
    <w:rsid w:val="00361412"/>
    <w:rsid w:val="003615CA"/>
    <w:rsid w:val="003621D1"/>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81E"/>
    <w:rsid w:val="003735C6"/>
    <w:rsid w:val="00373F28"/>
    <w:rsid w:val="00374848"/>
    <w:rsid w:val="003757A1"/>
    <w:rsid w:val="00375D09"/>
    <w:rsid w:val="003762DC"/>
    <w:rsid w:val="00376990"/>
    <w:rsid w:val="00376CB7"/>
    <w:rsid w:val="00376DF8"/>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586F"/>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2BB2"/>
    <w:rsid w:val="003A495D"/>
    <w:rsid w:val="003A4A40"/>
    <w:rsid w:val="003A4C13"/>
    <w:rsid w:val="003A4C7C"/>
    <w:rsid w:val="003A5611"/>
    <w:rsid w:val="003A5844"/>
    <w:rsid w:val="003A597F"/>
    <w:rsid w:val="003A71A8"/>
    <w:rsid w:val="003A71D2"/>
    <w:rsid w:val="003A78E6"/>
    <w:rsid w:val="003A7A97"/>
    <w:rsid w:val="003B00CA"/>
    <w:rsid w:val="003B030B"/>
    <w:rsid w:val="003B0432"/>
    <w:rsid w:val="003B0821"/>
    <w:rsid w:val="003B0BE9"/>
    <w:rsid w:val="003B0F4B"/>
    <w:rsid w:val="003B1290"/>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0C2"/>
    <w:rsid w:val="003C7461"/>
    <w:rsid w:val="003D0788"/>
    <w:rsid w:val="003D132A"/>
    <w:rsid w:val="003D1517"/>
    <w:rsid w:val="003D1D50"/>
    <w:rsid w:val="003D232D"/>
    <w:rsid w:val="003D286B"/>
    <w:rsid w:val="003D2908"/>
    <w:rsid w:val="003D2938"/>
    <w:rsid w:val="003D35DC"/>
    <w:rsid w:val="003D3724"/>
    <w:rsid w:val="003D3FBA"/>
    <w:rsid w:val="003D402B"/>
    <w:rsid w:val="003D51E3"/>
    <w:rsid w:val="003D54B0"/>
    <w:rsid w:val="003D764F"/>
    <w:rsid w:val="003D76EF"/>
    <w:rsid w:val="003E0042"/>
    <w:rsid w:val="003E0392"/>
    <w:rsid w:val="003E0667"/>
    <w:rsid w:val="003E0BCE"/>
    <w:rsid w:val="003E0DF3"/>
    <w:rsid w:val="003E13E0"/>
    <w:rsid w:val="003E1660"/>
    <w:rsid w:val="003E1CD1"/>
    <w:rsid w:val="003E2A2D"/>
    <w:rsid w:val="003E2E4B"/>
    <w:rsid w:val="003E428B"/>
    <w:rsid w:val="003E47D4"/>
    <w:rsid w:val="003E50B9"/>
    <w:rsid w:val="003E64A9"/>
    <w:rsid w:val="003E7905"/>
    <w:rsid w:val="003F0336"/>
    <w:rsid w:val="003F3FCC"/>
    <w:rsid w:val="003F5547"/>
    <w:rsid w:val="003F5C40"/>
    <w:rsid w:val="003F6E12"/>
    <w:rsid w:val="003F6F8B"/>
    <w:rsid w:val="003F75ED"/>
    <w:rsid w:val="003F7FCE"/>
    <w:rsid w:val="004002B7"/>
    <w:rsid w:val="00400F31"/>
    <w:rsid w:val="00401355"/>
    <w:rsid w:val="004023BA"/>
    <w:rsid w:val="00403148"/>
    <w:rsid w:val="004042C6"/>
    <w:rsid w:val="004043EA"/>
    <w:rsid w:val="00405895"/>
    <w:rsid w:val="00406B4D"/>
    <w:rsid w:val="00411FA8"/>
    <w:rsid w:val="0041443C"/>
    <w:rsid w:val="00414494"/>
    <w:rsid w:val="0041488F"/>
    <w:rsid w:val="004154F7"/>
    <w:rsid w:val="00416D44"/>
    <w:rsid w:val="004176FF"/>
    <w:rsid w:val="00417A1E"/>
    <w:rsid w:val="00421A27"/>
    <w:rsid w:val="00421D0A"/>
    <w:rsid w:val="0042222B"/>
    <w:rsid w:val="004226C3"/>
    <w:rsid w:val="004228BA"/>
    <w:rsid w:val="00423120"/>
    <w:rsid w:val="004241C5"/>
    <w:rsid w:val="00424FA7"/>
    <w:rsid w:val="004256D1"/>
    <w:rsid w:val="00425D2C"/>
    <w:rsid w:val="00426988"/>
    <w:rsid w:val="00426A87"/>
    <w:rsid w:val="00427007"/>
    <w:rsid w:val="004309D8"/>
    <w:rsid w:val="004313D1"/>
    <w:rsid w:val="0043197F"/>
    <w:rsid w:val="00432110"/>
    <w:rsid w:val="00432521"/>
    <w:rsid w:val="004328EE"/>
    <w:rsid w:val="00433EBE"/>
    <w:rsid w:val="00433FAF"/>
    <w:rsid w:val="004341B7"/>
    <w:rsid w:val="00434406"/>
    <w:rsid w:val="00440FED"/>
    <w:rsid w:val="004416D3"/>
    <w:rsid w:val="00441B92"/>
    <w:rsid w:val="00443A9F"/>
    <w:rsid w:val="0044474B"/>
    <w:rsid w:val="00445FF7"/>
    <w:rsid w:val="0044724F"/>
    <w:rsid w:val="004508A8"/>
    <w:rsid w:val="00451BAE"/>
    <w:rsid w:val="00451D9A"/>
    <w:rsid w:val="00452CA7"/>
    <w:rsid w:val="00453341"/>
    <w:rsid w:val="00454193"/>
    <w:rsid w:val="0045446A"/>
    <w:rsid w:val="004545C6"/>
    <w:rsid w:val="00454DCA"/>
    <w:rsid w:val="00454E26"/>
    <w:rsid w:val="0045503D"/>
    <w:rsid w:val="00456544"/>
    <w:rsid w:val="00456649"/>
    <w:rsid w:val="004567B7"/>
    <w:rsid w:val="004567C9"/>
    <w:rsid w:val="004567DC"/>
    <w:rsid w:val="00456856"/>
    <w:rsid w:val="004571EF"/>
    <w:rsid w:val="0046047A"/>
    <w:rsid w:val="00461210"/>
    <w:rsid w:val="00461700"/>
    <w:rsid w:val="00461AAC"/>
    <w:rsid w:val="00461B0B"/>
    <w:rsid w:val="00462490"/>
    <w:rsid w:val="00462AC9"/>
    <w:rsid w:val="0046322D"/>
    <w:rsid w:val="00463DC3"/>
    <w:rsid w:val="0046519C"/>
    <w:rsid w:val="00465299"/>
    <w:rsid w:val="00466144"/>
    <w:rsid w:val="0046640D"/>
    <w:rsid w:val="00466A0F"/>
    <w:rsid w:val="0046795B"/>
    <w:rsid w:val="004708C0"/>
    <w:rsid w:val="0047115F"/>
    <w:rsid w:val="004715CB"/>
    <w:rsid w:val="00471863"/>
    <w:rsid w:val="00472A06"/>
    <w:rsid w:val="00472CBA"/>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0B4"/>
    <w:rsid w:val="0049011D"/>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CCE"/>
    <w:rsid w:val="004A1FE4"/>
    <w:rsid w:val="004A2103"/>
    <w:rsid w:val="004A2CA9"/>
    <w:rsid w:val="004A3288"/>
    <w:rsid w:val="004A33EF"/>
    <w:rsid w:val="004A34C9"/>
    <w:rsid w:val="004A3CB5"/>
    <w:rsid w:val="004A46AE"/>
    <w:rsid w:val="004A4A59"/>
    <w:rsid w:val="004A4BAA"/>
    <w:rsid w:val="004A537D"/>
    <w:rsid w:val="004A67F0"/>
    <w:rsid w:val="004A71C3"/>
    <w:rsid w:val="004A7769"/>
    <w:rsid w:val="004A77B1"/>
    <w:rsid w:val="004B1E6B"/>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828"/>
    <w:rsid w:val="004C394F"/>
    <w:rsid w:val="004C3EC7"/>
    <w:rsid w:val="004C3EEE"/>
    <w:rsid w:val="004C483D"/>
    <w:rsid w:val="004C49EA"/>
    <w:rsid w:val="004C4D15"/>
    <w:rsid w:val="004C5725"/>
    <w:rsid w:val="004C6DA5"/>
    <w:rsid w:val="004C795A"/>
    <w:rsid w:val="004C7F93"/>
    <w:rsid w:val="004D1111"/>
    <w:rsid w:val="004D14AD"/>
    <w:rsid w:val="004D179A"/>
    <w:rsid w:val="004D2629"/>
    <w:rsid w:val="004D26B8"/>
    <w:rsid w:val="004D2814"/>
    <w:rsid w:val="004D2C2C"/>
    <w:rsid w:val="004D38C2"/>
    <w:rsid w:val="004D41DC"/>
    <w:rsid w:val="004D4859"/>
    <w:rsid w:val="004D4FBD"/>
    <w:rsid w:val="004D4FC0"/>
    <w:rsid w:val="004D5CE7"/>
    <w:rsid w:val="004D6381"/>
    <w:rsid w:val="004D7DA8"/>
    <w:rsid w:val="004E10CD"/>
    <w:rsid w:val="004E114E"/>
    <w:rsid w:val="004E1401"/>
    <w:rsid w:val="004E2892"/>
    <w:rsid w:val="004E2BEA"/>
    <w:rsid w:val="004E310F"/>
    <w:rsid w:val="004E362B"/>
    <w:rsid w:val="004E3681"/>
    <w:rsid w:val="004E3D74"/>
    <w:rsid w:val="004E591E"/>
    <w:rsid w:val="004E5DE1"/>
    <w:rsid w:val="004E6AB0"/>
    <w:rsid w:val="004E7380"/>
    <w:rsid w:val="004E784B"/>
    <w:rsid w:val="004F0224"/>
    <w:rsid w:val="004F0DB4"/>
    <w:rsid w:val="004F0E04"/>
    <w:rsid w:val="004F0E6F"/>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5F8F"/>
    <w:rsid w:val="00510ABC"/>
    <w:rsid w:val="00510D79"/>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1CA"/>
    <w:rsid w:val="005212FD"/>
    <w:rsid w:val="00521425"/>
    <w:rsid w:val="00523973"/>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0EA"/>
    <w:rsid w:val="005431F5"/>
    <w:rsid w:val="00543707"/>
    <w:rsid w:val="005439D2"/>
    <w:rsid w:val="00543EBB"/>
    <w:rsid w:val="00544213"/>
    <w:rsid w:val="0054486D"/>
    <w:rsid w:val="005453F3"/>
    <w:rsid w:val="00545549"/>
    <w:rsid w:val="005459DF"/>
    <w:rsid w:val="005463BE"/>
    <w:rsid w:val="005469F5"/>
    <w:rsid w:val="00546F36"/>
    <w:rsid w:val="005518ED"/>
    <w:rsid w:val="00551955"/>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4E14"/>
    <w:rsid w:val="005650ED"/>
    <w:rsid w:val="00565869"/>
    <w:rsid w:val="00567415"/>
    <w:rsid w:val="00567610"/>
    <w:rsid w:val="00570D9F"/>
    <w:rsid w:val="00571763"/>
    <w:rsid w:val="0057185C"/>
    <w:rsid w:val="005719D7"/>
    <w:rsid w:val="00571A56"/>
    <w:rsid w:val="00571CA8"/>
    <w:rsid w:val="00572947"/>
    <w:rsid w:val="00573138"/>
    <w:rsid w:val="005734A7"/>
    <w:rsid w:val="005746C4"/>
    <w:rsid w:val="00574B50"/>
    <w:rsid w:val="00577835"/>
    <w:rsid w:val="00580793"/>
    <w:rsid w:val="00580812"/>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057"/>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0AEF"/>
    <w:rsid w:val="005A1575"/>
    <w:rsid w:val="005A17AE"/>
    <w:rsid w:val="005A2B20"/>
    <w:rsid w:val="005A34D5"/>
    <w:rsid w:val="005A3943"/>
    <w:rsid w:val="005A4904"/>
    <w:rsid w:val="005A515A"/>
    <w:rsid w:val="005A704D"/>
    <w:rsid w:val="005B0C3C"/>
    <w:rsid w:val="005B26D7"/>
    <w:rsid w:val="005B329E"/>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1600"/>
    <w:rsid w:val="005D21B7"/>
    <w:rsid w:val="005D2445"/>
    <w:rsid w:val="005D2CA4"/>
    <w:rsid w:val="005D2DAD"/>
    <w:rsid w:val="005D2F42"/>
    <w:rsid w:val="005D4302"/>
    <w:rsid w:val="005D4829"/>
    <w:rsid w:val="005D4F7C"/>
    <w:rsid w:val="005D5A20"/>
    <w:rsid w:val="005D786C"/>
    <w:rsid w:val="005D7927"/>
    <w:rsid w:val="005E00E5"/>
    <w:rsid w:val="005E0148"/>
    <w:rsid w:val="005E049F"/>
    <w:rsid w:val="005E0BB6"/>
    <w:rsid w:val="005E3073"/>
    <w:rsid w:val="005E316A"/>
    <w:rsid w:val="005E4D7D"/>
    <w:rsid w:val="005E7088"/>
    <w:rsid w:val="005E7182"/>
    <w:rsid w:val="005E7E1B"/>
    <w:rsid w:val="005F0108"/>
    <w:rsid w:val="005F0291"/>
    <w:rsid w:val="005F09EB"/>
    <w:rsid w:val="005F0ECC"/>
    <w:rsid w:val="005F21A5"/>
    <w:rsid w:val="005F2470"/>
    <w:rsid w:val="005F28C6"/>
    <w:rsid w:val="005F3F16"/>
    <w:rsid w:val="005F52CC"/>
    <w:rsid w:val="005F5B24"/>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20E"/>
    <w:rsid w:val="00606A26"/>
    <w:rsid w:val="006070E4"/>
    <w:rsid w:val="00607A7F"/>
    <w:rsid w:val="00607D81"/>
    <w:rsid w:val="00610747"/>
    <w:rsid w:val="00610E03"/>
    <w:rsid w:val="0061176E"/>
    <w:rsid w:val="0061334A"/>
    <w:rsid w:val="00613EA5"/>
    <w:rsid w:val="00614140"/>
    <w:rsid w:val="00614CD1"/>
    <w:rsid w:val="006151F2"/>
    <w:rsid w:val="0061567B"/>
    <w:rsid w:val="00615AC8"/>
    <w:rsid w:val="006173B7"/>
    <w:rsid w:val="0062152A"/>
    <w:rsid w:val="00621753"/>
    <w:rsid w:val="006223F7"/>
    <w:rsid w:val="00622819"/>
    <w:rsid w:val="00623583"/>
    <w:rsid w:val="0062462F"/>
    <w:rsid w:val="00624BA1"/>
    <w:rsid w:val="00624C98"/>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C9E"/>
    <w:rsid w:val="00655E03"/>
    <w:rsid w:val="00655F61"/>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431"/>
    <w:rsid w:val="0066779E"/>
    <w:rsid w:val="00667FAF"/>
    <w:rsid w:val="0067096D"/>
    <w:rsid w:val="00670AF4"/>
    <w:rsid w:val="006719E0"/>
    <w:rsid w:val="0067269D"/>
    <w:rsid w:val="00672988"/>
    <w:rsid w:val="00672C64"/>
    <w:rsid w:val="00674E6A"/>
    <w:rsid w:val="00675969"/>
    <w:rsid w:val="00675CF4"/>
    <w:rsid w:val="0067641F"/>
    <w:rsid w:val="006764B8"/>
    <w:rsid w:val="00676A64"/>
    <w:rsid w:val="00677925"/>
    <w:rsid w:val="006779BF"/>
    <w:rsid w:val="00680129"/>
    <w:rsid w:val="006801DB"/>
    <w:rsid w:val="00680415"/>
    <w:rsid w:val="00680F46"/>
    <w:rsid w:val="006813D2"/>
    <w:rsid w:val="00681FDC"/>
    <w:rsid w:val="00682B53"/>
    <w:rsid w:val="00682F27"/>
    <w:rsid w:val="006848C0"/>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081"/>
    <w:rsid w:val="006A26DB"/>
    <w:rsid w:val="006A2F17"/>
    <w:rsid w:val="006A3022"/>
    <w:rsid w:val="006A41AE"/>
    <w:rsid w:val="006A4856"/>
    <w:rsid w:val="006A5474"/>
    <w:rsid w:val="006A564B"/>
    <w:rsid w:val="006A60AC"/>
    <w:rsid w:val="006A63F6"/>
    <w:rsid w:val="006B05B5"/>
    <w:rsid w:val="006B1545"/>
    <w:rsid w:val="006B23B9"/>
    <w:rsid w:val="006B2DA7"/>
    <w:rsid w:val="006B2F4D"/>
    <w:rsid w:val="006B306B"/>
    <w:rsid w:val="006B30CC"/>
    <w:rsid w:val="006B3682"/>
    <w:rsid w:val="006B3974"/>
    <w:rsid w:val="006B48CB"/>
    <w:rsid w:val="006B564D"/>
    <w:rsid w:val="006B75C0"/>
    <w:rsid w:val="006C10D4"/>
    <w:rsid w:val="006C1445"/>
    <w:rsid w:val="006C1A76"/>
    <w:rsid w:val="006C2A44"/>
    <w:rsid w:val="006C35F5"/>
    <w:rsid w:val="006C3AB0"/>
    <w:rsid w:val="006C3DD7"/>
    <w:rsid w:val="006C4FC1"/>
    <w:rsid w:val="006C51A5"/>
    <w:rsid w:val="006C529D"/>
    <w:rsid w:val="006C5909"/>
    <w:rsid w:val="006C6798"/>
    <w:rsid w:val="006C6DF7"/>
    <w:rsid w:val="006D0826"/>
    <w:rsid w:val="006D0C12"/>
    <w:rsid w:val="006D0E6B"/>
    <w:rsid w:val="006D1F09"/>
    <w:rsid w:val="006D2146"/>
    <w:rsid w:val="006D4870"/>
    <w:rsid w:val="006D632E"/>
    <w:rsid w:val="006D6872"/>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981"/>
    <w:rsid w:val="00701BBC"/>
    <w:rsid w:val="00702D5A"/>
    <w:rsid w:val="00702EF7"/>
    <w:rsid w:val="00703571"/>
    <w:rsid w:val="00703989"/>
    <w:rsid w:val="007042E9"/>
    <w:rsid w:val="00704495"/>
    <w:rsid w:val="00704CEF"/>
    <w:rsid w:val="007108D3"/>
    <w:rsid w:val="0071118B"/>
    <w:rsid w:val="00711C66"/>
    <w:rsid w:val="00711E13"/>
    <w:rsid w:val="00712EDA"/>
    <w:rsid w:val="007136D0"/>
    <w:rsid w:val="007155A9"/>
    <w:rsid w:val="007158E1"/>
    <w:rsid w:val="00716AA6"/>
    <w:rsid w:val="0071705B"/>
    <w:rsid w:val="0072032F"/>
    <w:rsid w:val="00720505"/>
    <w:rsid w:val="00723324"/>
    <w:rsid w:val="007236A3"/>
    <w:rsid w:val="007239B6"/>
    <w:rsid w:val="007240B2"/>
    <w:rsid w:val="0072490A"/>
    <w:rsid w:val="00724B64"/>
    <w:rsid w:val="0072517D"/>
    <w:rsid w:val="00726878"/>
    <w:rsid w:val="00726DAC"/>
    <w:rsid w:val="00730603"/>
    <w:rsid w:val="0073124A"/>
    <w:rsid w:val="00731927"/>
    <w:rsid w:val="00731B79"/>
    <w:rsid w:val="00731C05"/>
    <w:rsid w:val="007320A2"/>
    <w:rsid w:val="007327CE"/>
    <w:rsid w:val="00733893"/>
    <w:rsid w:val="00734A05"/>
    <w:rsid w:val="00734ECC"/>
    <w:rsid w:val="00735C6F"/>
    <w:rsid w:val="00737A31"/>
    <w:rsid w:val="00742A6A"/>
    <w:rsid w:val="00742B44"/>
    <w:rsid w:val="0074656E"/>
    <w:rsid w:val="00746F72"/>
    <w:rsid w:val="007472D5"/>
    <w:rsid w:val="00750F10"/>
    <w:rsid w:val="00752B03"/>
    <w:rsid w:val="00753454"/>
    <w:rsid w:val="00753BB5"/>
    <w:rsid w:val="007544F1"/>
    <w:rsid w:val="00755E4A"/>
    <w:rsid w:val="00756832"/>
    <w:rsid w:val="00757F0B"/>
    <w:rsid w:val="00760608"/>
    <w:rsid w:val="007626D0"/>
    <w:rsid w:val="0076384E"/>
    <w:rsid w:val="00764048"/>
    <w:rsid w:val="00764B53"/>
    <w:rsid w:val="007651CA"/>
    <w:rsid w:val="007666BD"/>
    <w:rsid w:val="00767519"/>
    <w:rsid w:val="007704E1"/>
    <w:rsid w:val="00770E5C"/>
    <w:rsid w:val="00772569"/>
    <w:rsid w:val="00772E8C"/>
    <w:rsid w:val="00772FDB"/>
    <w:rsid w:val="0077316B"/>
    <w:rsid w:val="007736D3"/>
    <w:rsid w:val="00773C9C"/>
    <w:rsid w:val="00774B36"/>
    <w:rsid w:val="0077500F"/>
    <w:rsid w:val="007753AA"/>
    <w:rsid w:val="0077548E"/>
    <w:rsid w:val="00777315"/>
    <w:rsid w:val="007802E4"/>
    <w:rsid w:val="00780919"/>
    <w:rsid w:val="00780FCA"/>
    <w:rsid w:val="00781589"/>
    <w:rsid w:val="007820D0"/>
    <w:rsid w:val="007826C8"/>
    <w:rsid w:val="00784190"/>
    <w:rsid w:val="0078457B"/>
    <w:rsid w:val="00784756"/>
    <w:rsid w:val="0078539D"/>
    <w:rsid w:val="007856C1"/>
    <w:rsid w:val="00785B0F"/>
    <w:rsid w:val="00787051"/>
    <w:rsid w:val="00787D6A"/>
    <w:rsid w:val="0079018D"/>
    <w:rsid w:val="007901DC"/>
    <w:rsid w:val="0079124E"/>
    <w:rsid w:val="00791A00"/>
    <w:rsid w:val="00791A3F"/>
    <w:rsid w:val="00791DDB"/>
    <w:rsid w:val="00791DEC"/>
    <w:rsid w:val="00792CEE"/>
    <w:rsid w:val="007936A8"/>
    <w:rsid w:val="00794C4E"/>
    <w:rsid w:val="00795F21"/>
    <w:rsid w:val="007962B4"/>
    <w:rsid w:val="00796F15"/>
    <w:rsid w:val="00797E22"/>
    <w:rsid w:val="007A138F"/>
    <w:rsid w:val="007A13BD"/>
    <w:rsid w:val="007A1640"/>
    <w:rsid w:val="007A1AE4"/>
    <w:rsid w:val="007A39DF"/>
    <w:rsid w:val="007A43ED"/>
    <w:rsid w:val="007A4BDD"/>
    <w:rsid w:val="007A5B74"/>
    <w:rsid w:val="007A6CFD"/>
    <w:rsid w:val="007A72EE"/>
    <w:rsid w:val="007B0397"/>
    <w:rsid w:val="007B0ADB"/>
    <w:rsid w:val="007B26EE"/>
    <w:rsid w:val="007B3502"/>
    <w:rsid w:val="007B3E6D"/>
    <w:rsid w:val="007B41F8"/>
    <w:rsid w:val="007B4252"/>
    <w:rsid w:val="007B44ED"/>
    <w:rsid w:val="007B491A"/>
    <w:rsid w:val="007B5370"/>
    <w:rsid w:val="007B61F5"/>
    <w:rsid w:val="007B63FA"/>
    <w:rsid w:val="007B7496"/>
    <w:rsid w:val="007C0802"/>
    <w:rsid w:val="007C12BE"/>
    <w:rsid w:val="007C2739"/>
    <w:rsid w:val="007C4B0F"/>
    <w:rsid w:val="007C4DAD"/>
    <w:rsid w:val="007C5830"/>
    <w:rsid w:val="007C5839"/>
    <w:rsid w:val="007C5933"/>
    <w:rsid w:val="007C599E"/>
    <w:rsid w:val="007C5DB8"/>
    <w:rsid w:val="007C5DCE"/>
    <w:rsid w:val="007C6CA2"/>
    <w:rsid w:val="007D05B2"/>
    <w:rsid w:val="007D05FA"/>
    <w:rsid w:val="007D0C44"/>
    <w:rsid w:val="007D1972"/>
    <w:rsid w:val="007D1F33"/>
    <w:rsid w:val="007D30F7"/>
    <w:rsid w:val="007D3307"/>
    <w:rsid w:val="007D44CE"/>
    <w:rsid w:val="007D54F8"/>
    <w:rsid w:val="007D5E27"/>
    <w:rsid w:val="007D6F64"/>
    <w:rsid w:val="007E1782"/>
    <w:rsid w:val="007E25AB"/>
    <w:rsid w:val="007E2F41"/>
    <w:rsid w:val="007E3838"/>
    <w:rsid w:val="007E4415"/>
    <w:rsid w:val="007E44C9"/>
    <w:rsid w:val="007E44FC"/>
    <w:rsid w:val="007E5AC2"/>
    <w:rsid w:val="007E654F"/>
    <w:rsid w:val="007E79C5"/>
    <w:rsid w:val="007F0798"/>
    <w:rsid w:val="007F2845"/>
    <w:rsid w:val="007F2A69"/>
    <w:rsid w:val="007F304C"/>
    <w:rsid w:val="007F33EB"/>
    <w:rsid w:val="007F38A2"/>
    <w:rsid w:val="007F43BC"/>
    <w:rsid w:val="007F4740"/>
    <w:rsid w:val="007F5A06"/>
    <w:rsid w:val="007F5CEC"/>
    <w:rsid w:val="007F72A2"/>
    <w:rsid w:val="008006C6"/>
    <w:rsid w:val="00800C52"/>
    <w:rsid w:val="0080153E"/>
    <w:rsid w:val="00801726"/>
    <w:rsid w:val="008018C8"/>
    <w:rsid w:val="0080263A"/>
    <w:rsid w:val="0080329D"/>
    <w:rsid w:val="008051DD"/>
    <w:rsid w:val="008055A9"/>
    <w:rsid w:val="0080742D"/>
    <w:rsid w:val="008100AC"/>
    <w:rsid w:val="00810C05"/>
    <w:rsid w:val="0081151E"/>
    <w:rsid w:val="00811A5F"/>
    <w:rsid w:val="00811C69"/>
    <w:rsid w:val="00812498"/>
    <w:rsid w:val="008127E6"/>
    <w:rsid w:val="0081336E"/>
    <w:rsid w:val="00813928"/>
    <w:rsid w:val="00814BBF"/>
    <w:rsid w:val="0081535F"/>
    <w:rsid w:val="008154EC"/>
    <w:rsid w:val="0081572E"/>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3FF"/>
    <w:rsid w:val="00856D47"/>
    <w:rsid w:val="00860874"/>
    <w:rsid w:val="008609A3"/>
    <w:rsid w:val="00861C49"/>
    <w:rsid w:val="00862008"/>
    <w:rsid w:val="00862720"/>
    <w:rsid w:val="008628C8"/>
    <w:rsid w:val="00862B2A"/>
    <w:rsid w:val="008630B9"/>
    <w:rsid w:val="0086375E"/>
    <w:rsid w:val="00863F37"/>
    <w:rsid w:val="0086406B"/>
    <w:rsid w:val="00864C8C"/>
    <w:rsid w:val="008659FB"/>
    <w:rsid w:val="0086709D"/>
    <w:rsid w:val="00867651"/>
    <w:rsid w:val="00867B5A"/>
    <w:rsid w:val="008716C6"/>
    <w:rsid w:val="00874009"/>
    <w:rsid w:val="00874158"/>
    <w:rsid w:val="008743F3"/>
    <w:rsid w:val="0087444A"/>
    <w:rsid w:val="00875139"/>
    <w:rsid w:val="00875187"/>
    <w:rsid w:val="00875410"/>
    <w:rsid w:val="00876AC3"/>
    <w:rsid w:val="00876FCD"/>
    <w:rsid w:val="00877E69"/>
    <w:rsid w:val="00880EDF"/>
    <w:rsid w:val="008811FD"/>
    <w:rsid w:val="008819C2"/>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F7"/>
    <w:rsid w:val="008907C9"/>
    <w:rsid w:val="008908E5"/>
    <w:rsid w:val="00891216"/>
    <w:rsid w:val="00894ADA"/>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A7799"/>
    <w:rsid w:val="008B0520"/>
    <w:rsid w:val="008B0583"/>
    <w:rsid w:val="008B0F7D"/>
    <w:rsid w:val="008B121A"/>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909"/>
    <w:rsid w:val="008E1AC7"/>
    <w:rsid w:val="008E216C"/>
    <w:rsid w:val="008E2316"/>
    <w:rsid w:val="008E3063"/>
    <w:rsid w:val="008E34BE"/>
    <w:rsid w:val="008E3AA8"/>
    <w:rsid w:val="008E3E57"/>
    <w:rsid w:val="008E42CE"/>
    <w:rsid w:val="008E42F4"/>
    <w:rsid w:val="008E4333"/>
    <w:rsid w:val="008E4A31"/>
    <w:rsid w:val="008E5532"/>
    <w:rsid w:val="008E5657"/>
    <w:rsid w:val="008E577F"/>
    <w:rsid w:val="008E5E51"/>
    <w:rsid w:val="008E6D91"/>
    <w:rsid w:val="008F00DB"/>
    <w:rsid w:val="008F1264"/>
    <w:rsid w:val="008F1418"/>
    <w:rsid w:val="008F2908"/>
    <w:rsid w:val="008F47C6"/>
    <w:rsid w:val="008F6647"/>
    <w:rsid w:val="008F700E"/>
    <w:rsid w:val="008F766F"/>
    <w:rsid w:val="00900343"/>
    <w:rsid w:val="0090050B"/>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407"/>
    <w:rsid w:val="00924627"/>
    <w:rsid w:val="0092481C"/>
    <w:rsid w:val="009250A8"/>
    <w:rsid w:val="00925BE6"/>
    <w:rsid w:val="00926697"/>
    <w:rsid w:val="00926BFE"/>
    <w:rsid w:val="00926F61"/>
    <w:rsid w:val="00926FA9"/>
    <w:rsid w:val="00930B9E"/>
    <w:rsid w:val="0093123D"/>
    <w:rsid w:val="0093183C"/>
    <w:rsid w:val="00933040"/>
    <w:rsid w:val="009330E9"/>
    <w:rsid w:val="00933F54"/>
    <w:rsid w:val="00934D97"/>
    <w:rsid w:val="00935D15"/>
    <w:rsid w:val="0093693B"/>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4C1"/>
    <w:rsid w:val="00946C4D"/>
    <w:rsid w:val="00947D6F"/>
    <w:rsid w:val="00947FF4"/>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0B12"/>
    <w:rsid w:val="009610ED"/>
    <w:rsid w:val="00961390"/>
    <w:rsid w:val="00961EE9"/>
    <w:rsid w:val="009633BB"/>
    <w:rsid w:val="00963A36"/>
    <w:rsid w:val="009643DA"/>
    <w:rsid w:val="0096485F"/>
    <w:rsid w:val="00965C40"/>
    <w:rsid w:val="0096603F"/>
    <w:rsid w:val="00967354"/>
    <w:rsid w:val="00971592"/>
    <w:rsid w:val="00971617"/>
    <w:rsid w:val="009717F8"/>
    <w:rsid w:val="00971DDF"/>
    <w:rsid w:val="0097225C"/>
    <w:rsid w:val="009731D6"/>
    <w:rsid w:val="00973FC6"/>
    <w:rsid w:val="00974746"/>
    <w:rsid w:val="00975119"/>
    <w:rsid w:val="00975971"/>
    <w:rsid w:val="009763ED"/>
    <w:rsid w:val="00976B4B"/>
    <w:rsid w:val="00976F04"/>
    <w:rsid w:val="009777F4"/>
    <w:rsid w:val="00977AD8"/>
    <w:rsid w:val="00980299"/>
    <w:rsid w:val="00980757"/>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C7B96"/>
    <w:rsid w:val="009D19BC"/>
    <w:rsid w:val="009D2348"/>
    <w:rsid w:val="009D2727"/>
    <w:rsid w:val="009D2EA8"/>
    <w:rsid w:val="009D2F0C"/>
    <w:rsid w:val="009D3306"/>
    <w:rsid w:val="009D3578"/>
    <w:rsid w:val="009D3A5F"/>
    <w:rsid w:val="009D4F88"/>
    <w:rsid w:val="009D5193"/>
    <w:rsid w:val="009D5C32"/>
    <w:rsid w:val="009D5C56"/>
    <w:rsid w:val="009D5FA5"/>
    <w:rsid w:val="009D6108"/>
    <w:rsid w:val="009D6472"/>
    <w:rsid w:val="009D744C"/>
    <w:rsid w:val="009D79F4"/>
    <w:rsid w:val="009D7D19"/>
    <w:rsid w:val="009E008C"/>
    <w:rsid w:val="009E126D"/>
    <w:rsid w:val="009E33D7"/>
    <w:rsid w:val="009E398D"/>
    <w:rsid w:val="009E3CD1"/>
    <w:rsid w:val="009E5520"/>
    <w:rsid w:val="009E5AF5"/>
    <w:rsid w:val="009E5EB5"/>
    <w:rsid w:val="009E7473"/>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1F0"/>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2C2"/>
    <w:rsid w:val="00A365AD"/>
    <w:rsid w:val="00A37D83"/>
    <w:rsid w:val="00A40669"/>
    <w:rsid w:val="00A416C4"/>
    <w:rsid w:val="00A427C4"/>
    <w:rsid w:val="00A42A85"/>
    <w:rsid w:val="00A42D07"/>
    <w:rsid w:val="00A446D5"/>
    <w:rsid w:val="00A44B43"/>
    <w:rsid w:val="00A4503E"/>
    <w:rsid w:val="00A450C0"/>
    <w:rsid w:val="00A45468"/>
    <w:rsid w:val="00A471A8"/>
    <w:rsid w:val="00A4791B"/>
    <w:rsid w:val="00A50A48"/>
    <w:rsid w:val="00A51180"/>
    <w:rsid w:val="00A51242"/>
    <w:rsid w:val="00A51522"/>
    <w:rsid w:val="00A51573"/>
    <w:rsid w:val="00A51A5E"/>
    <w:rsid w:val="00A51CDF"/>
    <w:rsid w:val="00A521BA"/>
    <w:rsid w:val="00A52895"/>
    <w:rsid w:val="00A52D7D"/>
    <w:rsid w:val="00A536F7"/>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0FB"/>
    <w:rsid w:val="00A64278"/>
    <w:rsid w:val="00A643E5"/>
    <w:rsid w:val="00A64A6E"/>
    <w:rsid w:val="00A64B2C"/>
    <w:rsid w:val="00A6519F"/>
    <w:rsid w:val="00A65931"/>
    <w:rsid w:val="00A659D1"/>
    <w:rsid w:val="00A65A70"/>
    <w:rsid w:val="00A65E0B"/>
    <w:rsid w:val="00A663D3"/>
    <w:rsid w:val="00A6665F"/>
    <w:rsid w:val="00A66F36"/>
    <w:rsid w:val="00A676D9"/>
    <w:rsid w:val="00A67D86"/>
    <w:rsid w:val="00A67EFC"/>
    <w:rsid w:val="00A7031E"/>
    <w:rsid w:val="00A71140"/>
    <w:rsid w:val="00A7205E"/>
    <w:rsid w:val="00A74692"/>
    <w:rsid w:val="00A75A52"/>
    <w:rsid w:val="00A75F40"/>
    <w:rsid w:val="00A7618B"/>
    <w:rsid w:val="00A7640B"/>
    <w:rsid w:val="00A76455"/>
    <w:rsid w:val="00A773A8"/>
    <w:rsid w:val="00A7778B"/>
    <w:rsid w:val="00A803BC"/>
    <w:rsid w:val="00A806D4"/>
    <w:rsid w:val="00A80969"/>
    <w:rsid w:val="00A80BF4"/>
    <w:rsid w:val="00A80DFC"/>
    <w:rsid w:val="00A81ED3"/>
    <w:rsid w:val="00A83B69"/>
    <w:rsid w:val="00A83DD0"/>
    <w:rsid w:val="00A85798"/>
    <w:rsid w:val="00A8609D"/>
    <w:rsid w:val="00A8686A"/>
    <w:rsid w:val="00A86EA7"/>
    <w:rsid w:val="00A9084D"/>
    <w:rsid w:val="00A909E1"/>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0D2C"/>
    <w:rsid w:val="00AA1087"/>
    <w:rsid w:val="00AA161A"/>
    <w:rsid w:val="00AA22E4"/>
    <w:rsid w:val="00AA247C"/>
    <w:rsid w:val="00AA25A9"/>
    <w:rsid w:val="00AA26D9"/>
    <w:rsid w:val="00AA278A"/>
    <w:rsid w:val="00AA29F0"/>
    <w:rsid w:val="00AA3183"/>
    <w:rsid w:val="00AA4605"/>
    <w:rsid w:val="00AA51AD"/>
    <w:rsid w:val="00AA5736"/>
    <w:rsid w:val="00AA57F3"/>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168"/>
    <w:rsid w:val="00AB7806"/>
    <w:rsid w:val="00AB79A1"/>
    <w:rsid w:val="00AC02C1"/>
    <w:rsid w:val="00AC0AB6"/>
    <w:rsid w:val="00AC10AD"/>
    <w:rsid w:val="00AC1E55"/>
    <w:rsid w:val="00AC1E9B"/>
    <w:rsid w:val="00AC3A8C"/>
    <w:rsid w:val="00AC3D06"/>
    <w:rsid w:val="00AC429A"/>
    <w:rsid w:val="00AC429F"/>
    <w:rsid w:val="00AC468C"/>
    <w:rsid w:val="00AC5051"/>
    <w:rsid w:val="00AC60B4"/>
    <w:rsid w:val="00AC67B6"/>
    <w:rsid w:val="00AC6AF3"/>
    <w:rsid w:val="00AC7D98"/>
    <w:rsid w:val="00AD00C5"/>
    <w:rsid w:val="00AD165F"/>
    <w:rsid w:val="00AD262B"/>
    <w:rsid w:val="00AD2794"/>
    <w:rsid w:val="00AD2DC5"/>
    <w:rsid w:val="00AD3455"/>
    <w:rsid w:val="00AD3CAD"/>
    <w:rsid w:val="00AD5A99"/>
    <w:rsid w:val="00AD69FF"/>
    <w:rsid w:val="00AD702B"/>
    <w:rsid w:val="00AD72E6"/>
    <w:rsid w:val="00AD7C95"/>
    <w:rsid w:val="00AD7FCD"/>
    <w:rsid w:val="00AE2BED"/>
    <w:rsid w:val="00AE3DE1"/>
    <w:rsid w:val="00AE4E76"/>
    <w:rsid w:val="00AE5439"/>
    <w:rsid w:val="00AE61B2"/>
    <w:rsid w:val="00AE6BE9"/>
    <w:rsid w:val="00AE72DE"/>
    <w:rsid w:val="00AE78D1"/>
    <w:rsid w:val="00AE7F89"/>
    <w:rsid w:val="00AF2D54"/>
    <w:rsid w:val="00AF3458"/>
    <w:rsid w:val="00AF370B"/>
    <w:rsid w:val="00AF3F7B"/>
    <w:rsid w:val="00AF42B4"/>
    <w:rsid w:val="00AF4B8A"/>
    <w:rsid w:val="00AF4F1B"/>
    <w:rsid w:val="00AF5EC6"/>
    <w:rsid w:val="00AF5F64"/>
    <w:rsid w:val="00AF6C38"/>
    <w:rsid w:val="00AF6E8A"/>
    <w:rsid w:val="00AF7213"/>
    <w:rsid w:val="00AF7771"/>
    <w:rsid w:val="00AF7D92"/>
    <w:rsid w:val="00B011CC"/>
    <w:rsid w:val="00B0245B"/>
    <w:rsid w:val="00B04048"/>
    <w:rsid w:val="00B0429A"/>
    <w:rsid w:val="00B04473"/>
    <w:rsid w:val="00B04F3D"/>
    <w:rsid w:val="00B05702"/>
    <w:rsid w:val="00B057C7"/>
    <w:rsid w:val="00B0619C"/>
    <w:rsid w:val="00B06CCC"/>
    <w:rsid w:val="00B06DD9"/>
    <w:rsid w:val="00B07CD6"/>
    <w:rsid w:val="00B07E52"/>
    <w:rsid w:val="00B10010"/>
    <w:rsid w:val="00B1079B"/>
    <w:rsid w:val="00B10C05"/>
    <w:rsid w:val="00B1154F"/>
    <w:rsid w:val="00B11775"/>
    <w:rsid w:val="00B12F75"/>
    <w:rsid w:val="00B1302D"/>
    <w:rsid w:val="00B13368"/>
    <w:rsid w:val="00B1388E"/>
    <w:rsid w:val="00B1461A"/>
    <w:rsid w:val="00B1513F"/>
    <w:rsid w:val="00B15B89"/>
    <w:rsid w:val="00B15EB1"/>
    <w:rsid w:val="00B1746F"/>
    <w:rsid w:val="00B17AE1"/>
    <w:rsid w:val="00B20725"/>
    <w:rsid w:val="00B2087E"/>
    <w:rsid w:val="00B20B11"/>
    <w:rsid w:val="00B20B94"/>
    <w:rsid w:val="00B20DDB"/>
    <w:rsid w:val="00B22DD5"/>
    <w:rsid w:val="00B248D0"/>
    <w:rsid w:val="00B24DBE"/>
    <w:rsid w:val="00B252BE"/>
    <w:rsid w:val="00B2628E"/>
    <w:rsid w:val="00B262A5"/>
    <w:rsid w:val="00B266B0"/>
    <w:rsid w:val="00B2682B"/>
    <w:rsid w:val="00B27921"/>
    <w:rsid w:val="00B3000E"/>
    <w:rsid w:val="00B326A8"/>
    <w:rsid w:val="00B327BC"/>
    <w:rsid w:val="00B3291A"/>
    <w:rsid w:val="00B329EB"/>
    <w:rsid w:val="00B32FCD"/>
    <w:rsid w:val="00B33508"/>
    <w:rsid w:val="00B33515"/>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5EB8"/>
    <w:rsid w:val="00B46081"/>
    <w:rsid w:val="00B46A75"/>
    <w:rsid w:val="00B470A7"/>
    <w:rsid w:val="00B47363"/>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3C"/>
    <w:rsid w:val="00B639D7"/>
    <w:rsid w:val="00B63B94"/>
    <w:rsid w:val="00B64AA7"/>
    <w:rsid w:val="00B65452"/>
    <w:rsid w:val="00B66594"/>
    <w:rsid w:val="00B67805"/>
    <w:rsid w:val="00B67E40"/>
    <w:rsid w:val="00B67F9A"/>
    <w:rsid w:val="00B701FE"/>
    <w:rsid w:val="00B72057"/>
    <w:rsid w:val="00B721CD"/>
    <w:rsid w:val="00B7267A"/>
    <w:rsid w:val="00B726FF"/>
    <w:rsid w:val="00B72A5B"/>
    <w:rsid w:val="00B72AA4"/>
    <w:rsid w:val="00B74830"/>
    <w:rsid w:val="00B75454"/>
    <w:rsid w:val="00B75544"/>
    <w:rsid w:val="00B760DB"/>
    <w:rsid w:val="00B76BCD"/>
    <w:rsid w:val="00B76EE9"/>
    <w:rsid w:val="00B7722D"/>
    <w:rsid w:val="00B77231"/>
    <w:rsid w:val="00B77880"/>
    <w:rsid w:val="00B77B84"/>
    <w:rsid w:val="00B80D90"/>
    <w:rsid w:val="00B82613"/>
    <w:rsid w:val="00B828B5"/>
    <w:rsid w:val="00B82ED8"/>
    <w:rsid w:val="00B8362E"/>
    <w:rsid w:val="00B83E1B"/>
    <w:rsid w:val="00B8431C"/>
    <w:rsid w:val="00B845D0"/>
    <w:rsid w:val="00B84948"/>
    <w:rsid w:val="00B84A80"/>
    <w:rsid w:val="00B84E9C"/>
    <w:rsid w:val="00B85522"/>
    <w:rsid w:val="00B85CB1"/>
    <w:rsid w:val="00B85D29"/>
    <w:rsid w:val="00B90E2A"/>
    <w:rsid w:val="00B90F2A"/>
    <w:rsid w:val="00B9198D"/>
    <w:rsid w:val="00B92D25"/>
    <w:rsid w:val="00B93008"/>
    <w:rsid w:val="00B9362C"/>
    <w:rsid w:val="00B9406D"/>
    <w:rsid w:val="00B94BA7"/>
    <w:rsid w:val="00B94E0E"/>
    <w:rsid w:val="00B96413"/>
    <w:rsid w:val="00B97724"/>
    <w:rsid w:val="00B97CA3"/>
    <w:rsid w:val="00BA035B"/>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B78F3"/>
    <w:rsid w:val="00BC0058"/>
    <w:rsid w:val="00BC07D4"/>
    <w:rsid w:val="00BC0A5D"/>
    <w:rsid w:val="00BC0BE3"/>
    <w:rsid w:val="00BC1AD9"/>
    <w:rsid w:val="00BC27E2"/>
    <w:rsid w:val="00BC3257"/>
    <w:rsid w:val="00BC32E7"/>
    <w:rsid w:val="00BC33BF"/>
    <w:rsid w:val="00BC4870"/>
    <w:rsid w:val="00BC4F81"/>
    <w:rsid w:val="00BC5670"/>
    <w:rsid w:val="00BC58B9"/>
    <w:rsid w:val="00BC65F9"/>
    <w:rsid w:val="00BC752A"/>
    <w:rsid w:val="00BD0815"/>
    <w:rsid w:val="00BD2F13"/>
    <w:rsid w:val="00BD3056"/>
    <w:rsid w:val="00BD3846"/>
    <w:rsid w:val="00BD3E68"/>
    <w:rsid w:val="00BD4D15"/>
    <w:rsid w:val="00BD4E05"/>
    <w:rsid w:val="00BD501C"/>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E7878"/>
    <w:rsid w:val="00BF05AD"/>
    <w:rsid w:val="00BF07E3"/>
    <w:rsid w:val="00BF0CCF"/>
    <w:rsid w:val="00BF0FC5"/>
    <w:rsid w:val="00BF10BC"/>
    <w:rsid w:val="00BF15B8"/>
    <w:rsid w:val="00BF21AC"/>
    <w:rsid w:val="00BF2E53"/>
    <w:rsid w:val="00BF352A"/>
    <w:rsid w:val="00BF3669"/>
    <w:rsid w:val="00BF3C0D"/>
    <w:rsid w:val="00BF424B"/>
    <w:rsid w:val="00BF4BC7"/>
    <w:rsid w:val="00BF6252"/>
    <w:rsid w:val="00BF711C"/>
    <w:rsid w:val="00BF748E"/>
    <w:rsid w:val="00BF789B"/>
    <w:rsid w:val="00C009AD"/>
    <w:rsid w:val="00C00DA5"/>
    <w:rsid w:val="00C025A7"/>
    <w:rsid w:val="00C03309"/>
    <w:rsid w:val="00C037E0"/>
    <w:rsid w:val="00C05C3E"/>
    <w:rsid w:val="00C07292"/>
    <w:rsid w:val="00C072FE"/>
    <w:rsid w:val="00C104C6"/>
    <w:rsid w:val="00C106BF"/>
    <w:rsid w:val="00C11090"/>
    <w:rsid w:val="00C1142D"/>
    <w:rsid w:val="00C11ADE"/>
    <w:rsid w:val="00C12081"/>
    <w:rsid w:val="00C126E0"/>
    <w:rsid w:val="00C128BC"/>
    <w:rsid w:val="00C12E39"/>
    <w:rsid w:val="00C13D47"/>
    <w:rsid w:val="00C14164"/>
    <w:rsid w:val="00C14C53"/>
    <w:rsid w:val="00C15D8E"/>
    <w:rsid w:val="00C17012"/>
    <w:rsid w:val="00C178FB"/>
    <w:rsid w:val="00C17DF9"/>
    <w:rsid w:val="00C17FDF"/>
    <w:rsid w:val="00C201EB"/>
    <w:rsid w:val="00C20ACC"/>
    <w:rsid w:val="00C2255F"/>
    <w:rsid w:val="00C228E9"/>
    <w:rsid w:val="00C22B28"/>
    <w:rsid w:val="00C22D3F"/>
    <w:rsid w:val="00C245E6"/>
    <w:rsid w:val="00C24F52"/>
    <w:rsid w:val="00C257B7"/>
    <w:rsid w:val="00C272E8"/>
    <w:rsid w:val="00C2776E"/>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0D7"/>
    <w:rsid w:val="00C42689"/>
    <w:rsid w:val="00C42988"/>
    <w:rsid w:val="00C42BD4"/>
    <w:rsid w:val="00C43FF0"/>
    <w:rsid w:val="00C44124"/>
    <w:rsid w:val="00C44641"/>
    <w:rsid w:val="00C457D7"/>
    <w:rsid w:val="00C45EF5"/>
    <w:rsid w:val="00C46B69"/>
    <w:rsid w:val="00C46B7E"/>
    <w:rsid w:val="00C474D6"/>
    <w:rsid w:val="00C47538"/>
    <w:rsid w:val="00C5099B"/>
    <w:rsid w:val="00C50A4E"/>
    <w:rsid w:val="00C51C37"/>
    <w:rsid w:val="00C520B1"/>
    <w:rsid w:val="00C522D6"/>
    <w:rsid w:val="00C52C52"/>
    <w:rsid w:val="00C530C1"/>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8E7"/>
    <w:rsid w:val="00C83E0E"/>
    <w:rsid w:val="00C84D39"/>
    <w:rsid w:val="00C84E86"/>
    <w:rsid w:val="00C85277"/>
    <w:rsid w:val="00C85806"/>
    <w:rsid w:val="00C85D76"/>
    <w:rsid w:val="00C873AC"/>
    <w:rsid w:val="00C87DA6"/>
    <w:rsid w:val="00C91857"/>
    <w:rsid w:val="00C9213B"/>
    <w:rsid w:val="00C92223"/>
    <w:rsid w:val="00C931D0"/>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5AB"/>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23E"/>
    <w:rsid w:val="00CC3468"/>
    <w:rsid w:val="00CC35AE"/>
    <w:rsid w:val="00CC3DAA"/>
    <w:rsid w:val="00CC4C2C"/>
    <w:rsid w:val="00CC5057"/>
    <w:rsid w:val="00CC629C"/>
    <w:rsid w:val="00CD078F"/>
    <w:rsid w:val="00CD121E"/>
    <w:rsid w:val="00CD185D"/>
    <w:rsid w:val="00CD28F0"/>
    <w:rsid w:val="00CD3ED8"/>
    <w:rsid w:val="00CD497A"/>
    <w:rsid w:val="00CD6A44"/>
    <w:rsid w:val="00CD6C4E"/>
    <w:rsid w:val="00CD761D"/>
    <w:rsid w:val="00CD76B5"/>
    <w:rsid w:val="00CD78B9"/>
    <w:rsid w:val="00CE1D01"/>
    <w:rsid w:val="00CE2323"/>
    <w:rsid w:val="00CE2346"/>
    <w:rsid w:val="00CE35AF"/>
    <w:rsid w:val="00CE41E8"/>
    <w:rsid w:val="00CE553D"/>
    <w:rsid w:val="00CE6F0F"/>
    <w:rsid w:val="00CF002F"/>
    <w:rsid w:val="00CF0246"/>
    <w:rsid w:val="00CF2483"/>
    <w:rsid w:val="00CF24E2"/>
    <w:rsid w:val="00CF393D"/>
    <w:rsid w:val="00CF4ABD"/>
    <w:rsid w:val="00CF4C45"/>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1FAD"/>
    <w:rsid w:val="00D12325"/>
    <w:rsid w:val="00D12476"/>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7AC"/>
    <w:rsid w:val="00D33A8B"/>
    <w:rsid w:val="00D345D4"/>
    <w:rsid w:val="00D3462C"/>
    <w:rsid w:val="00D34DEB"/>
    <w:rsid w:val="00D35198"/>
    <w:rsid w:val="00D3584B"/>
    <w:rsid w:val="00D35A85"/>
    <w:rsid w:val="00D35F97"/>
    <w:rsid w:val="00D36964"/>
    <w:rsid w:val="00D3703D"/>
    <w:rsid w:val="00D37A1A"/>
    <w:rsid w:val="00D4081B"/>
    <w:rsid w:val="00D40E1A"/>
    <w:rsid w:val="00D413C3"/>
    <w:rsid w:val="00D42240"/>
    <w:rsid w:val="00D427C3"/>
    <w:rsid w:val="00D42EB8"/>
    <w:rsid w:val="00D43149"/>
    <w:rsid w:val="00D4395E"/>
    <w:rsid w:val="00D43D3C"/>
    <w:rsid w:val="00D43E0B"/>
    <w:rsid w:val="00D441E2"/>
    <w:rsid w:val="00D44932"/>
    <w:rsid w:val="00D46111"/>
    <w:rsid w:val="00D4662F"/>
    <w:rsid w:val="00D46A4D"/>
    <w:rsid w:val="00D46F1B"/>
    <w:rsid w:val="00D47293"/>
    <w:rsid w:val="00D475FB"/>
    <w:rsid w:val="00D47C16"/>
    <w:rsid w:val="00D502AF"/>
    <w:rsid w:val="00D50546"/>
    <w:rsid w:val="00D50764"/>
    <w:rsid w:val="00D50C12"/>
    <w:rsid w:val="00D50EDC"/>
    <w:rsid w:val="00D51034"/>
    <w:rsid w:val="00D514A9"/>
    <w:rsid w:val="00D51A77"/>
    <w:rsid w:val="00D5267B"/>
    <w:rsid w:val="00D528AB"/>
    <w:rsid w:val="00D53649"/>
    <w:rsid w:val="00D53830"/>
    <w:rsid w:val="00D543F1"/>
    <w:rsid w:val="00D54FB3"/>
    <w:rsid w:val="00D55889"/>
    <w:rsid w:val="00D56B5F"/>
    <w:rsid w:val="00D57A3F"/>
    <w:rsid w:val="00D57AF0"/>
    <w:rsid w:val="00D57E6B"/>
    <w:rsid w:val="00D61815"/>
    <w:rsid w:val="00D627E3"/>
    <w:rsid w:val="00D62ECD"/>
    <w:rsid w:val="00D64426"/>
    <w:rsid w:val="00D64475"/>
    <w:rsid w:val="00D64A2A"/>
    <w:rsid w:val="00D65187"/>
    <w:rsid w:val="00D65D78"/>
    <w:rsid w:val="00D66AAA"/>
    <w:rsid w:val="00D66B04"/>
    <w:rsid w:val="00D67BC5"/>
    <w:rsid w:val="00D7021B"/>
    <w:rsid w:val="00D70D33"/>
    <w:rsid w:val="00D7130B"/>
    <w:rsid w:val="00D71862"/>
    <w:rsid w:val="00D71E7F"/>
    <w:rsid w:val="00D71FBA"/>
    <w:rsid w:val="00D7239B"/>
    <w:rsid w:val="00D72AFE"/>
    <w:rsid w:val="00D73077"/>
    <w:rsid w:val="00D736A2"/>
    <w:rsid w:val="00D73810"/>
    <w:rsid w:val="00D73B8E"/>
    <w:rsid w:val="00D73C57"/>
    <w:rsid w:val="00D742FF"/>
    <w:rsid w:val="00D758B3"/>
    <w:rsid w:val="00D75CF3"/>
    <w:rsid w:val="00D76ADC"/>
    <w:rsid w:val="00D77413"/>
    <w:rsid w:val="00D80B04"/>
    <w:rsid w:val="00D80F21"/>
    <w:rsid w:val="00D81D97"/>
    <w:rsid w:val="00D81F10"/>
    <w:rsid w:val="00D82798"/>
    <w:rsid w:val="00D82BF2"/>
    <w:rsid w:val="00D844BE"/>
    <w:rsid w:val="00D84A57"/>
    <w:rsid w:val="00D86352"/>
    <w:rsid w:val="00D86F8D"/>
    <w:rsid w:val="00D87307"/>
    <w:rsid w:val="00D874DF"/>
    <w:rsid w:val="00D87A12"/>
    <w:rsid w:val="00D9100C"/>
    <w:rsid w:val="00D91BBB"/>
    <w:rsid w:val="00D91C98"/>
    <w:rsid w:val="00D92D3A"/>
    <w:rsid w:val="00D930E1"/>
    <w:rsid w:val="00D9354D"/>
    <w:rsid w:val="00D9415C"/>
    <w:rsid w:val="00D942CC"/>
    <w:rsid w:val="00D944E4"/>
    <w:rsid w:val="00D94D87"/>
    <w:rsid w:val="00D95B31"/>
    <w:rsid w:val="00D95DCC"/>
    <w:rsid w:val="00D962DC"/>
    <w:rsid w:val="00DA180C"/>
    <w:rsid w:val="00DA18A2"/>
    <w:rsid w:val="00DA37F1"/>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445"/>
    <w:rsid w:val="00DC3A9D"/>
    <w:rsid w:val="00DC4004"/>
    <w:rsid w:val="00DC4243"/>
    <w:rsid w:val="00DC5584"/>
    <w:rsid w:val="00DC64EA"/>
    <w:rsid w:val="00DC6C1E"/>
    <w:rsid w:val="00DC7117"/>
    <w:rsid w:val="00DC7255"/>
    <w:rsid w:val="00DC72CE"/>
    <w:rsid w:val="00DC7951"/>
    <w:rsid w:val="00DD1C4B"/>
    <w:rsid w:val="00DD1F7B"/>
    <w:rsid w:val="00DD229E"/>
    <w:rsid w:val="00DD23B7"/>
    <w:rsid w:val="00DD3029"/>
    <w:rsid w:val="00DD31A8"/>
    <w:rsid w:val="00DD55E0"/>
    <w:rsid w:val="00DD6657"/>
    <w:rsid w:val="00DD6E38"/>
    <w:rsid w:val="00DE18A3"/>
    <w:rsid w:val="00DE1904"/>
    <w:rsid w:val="00DE1DAA"/>
    <w:rsid w:val="00DE21D3"/>
    <w:rsid w:val="00DE3DBB"/>
    <w:rsid w:val="00DE43A2"/>
    <w:rsid w:val="00DE4A74"/>
    <w:rsid w:val="00DE4B05"/>
    <w:rsid w:val="00DE4EE9"/>
    <w:rsid w:val="00DE541C"/>
    <w:rsid w:val="00DE737B"/>
    <w:rsid w:val="00DF100B"/>
    <w:rsid w:val="00DF11B7"/>
    <w:rsid w:val="00DF1E56"/>
    <w:rsid w:val="00DF226F"/>
    <w:rsid w:val="00DF4359"/>
    <w:rsid w:val="00DF73C1"/>
    <w:rsid w:val="00DF7511"/>
    <w:rsid w:val="00DF75BB"/>
    <w:rsid w:val="00DF7751"/>
    <w:rsid w:val="00E00394"/>
    <w:rsid w:val="00E009B1"/>
    <w:rsid w:val="00E00BC3"/>
    <w:rsid w:val="00E011D7"/>
    <w:rsid w:val="00E026BD"/>
    <w:rsid w:val="00E031BB"/>
    <w:rsid w:val="00E0417B"/>
    <w:rsid w:val="00E049FF"/>
    <w:rsid w:val="00E05037"/>
    <w:rsid w:val="00E0576C"/>
    <w:rsid w:val="00E068BC"/>
    <w:rsid w:val="00E073F0"/>
    <w:rsid w:val="00E10761"/>
    <w:rsid w:val="00E1147C"/>
    <w:rsid w:val="00E11D7A"/>
    <w:rsid w:val="00E11EEB"/>
    <w:rsid w:val="00E128F2"/>
    <w:rsid w:val="00E12B00"/>
    <w:rsid w:val="00E13E5A"/>
    <w:rsid w:val="00E13EE4"/>
    <w:rsid w:val="00E14C4B"/>
    <w:rsid w:val="00E160AE"/>
    <w:rsid w:val="00E16463"/>
    <w:rsid w:val="00E16F82"/>
    <w:rsid w:val="00E17F6F"/>
    <w:rsid w:val="00E20B20"/>
    <w:rsid w:val="00E2170E"/>
    <w:rsid w:val="00E224E7"/>
    <w:rsid w:val="00E2299F"/>
    <w:rsid w:val="00E22E7E"/>
    <w:rsid w:val="00E239D1"/>
    <w:rsid w:val="00E246B9"/>
    <w:rsid w:val="00E250C5"/>
    <w:rsid w:val="00E26727"/>
    <w:rsid w:val="00E26970"/>
    <w:rsid w:val="00E2728F"/>
    <w:rsid w:val="00E27791"/>
    <w:rsid w:val="00E30459"/>
    <w:rsid w:val="00E30F2D"/>
    <w:rsid w:val="00E319DB"/>
    <w:rsid w:val="00E31AFC"/>
    <w:rsid w:val="00E3250F"/>
    <w:rsid w:val="00E3409E"/>
    <w:rsid w:val="00E34F76"/>
    <w:rsid w:val="00E37BE5"/>
    <w:rsid w:val="00E4090F"/>
    <w:rsid w:val="00E41A27"/>
    <w:rsid w:val="00E41A3E"/>
    <w:rsid w:val="00E41AB4"/>
    <w:rsid w:val="00E41E36"/>
    <w:rsid w:val="00E42737"/>
    <w:rsid w:val="00E44906"/>
    <w:rsid w:val="00E45B68"/>
    <w:rsid w:val="00E45C77"/>
    <w:rsid w:val="00E4608B"/>
    <w:rsid w:val="00E46D7F"/>
    <w:rsid w:val="00E47812"/>
    <w:rsid w:val="00E501D3"/>
    <w:rsid w:val="00E53A01"/>
    <w:rsid w:val="00E54202"/>
    <w:rsid w:val="00E564C4"/>
    <w:rsid w:val="00E567C9"/>
    <w:rsid w:val="00E5751C"/>
    <w:rsid w:val="00E57E1A"/>
    <w:rsid w:val="00E604C4"/>
    <w:rsid w:val="00E60809"/>
    <w:rsid w:val="00E61300"/>
    <w:rsid w:val="00E628C0"/>
    <w:rsid w:val="00E635B9"/>
    <w:rsid w:val="00E637A3"/>
    <w:rsid w:val="00E65D15"/>
    <w:rsid w:val="00E66CD8"/>
    <w:rsid w:val="00E67285"/>
    <w:rsid w:val="00E67802"/>
    <w:rsid w:val="00E67EE5"/>
    <w:rsid w:val="00E67F67"/>
    <w:rsid w:val="00E7013A"/>
    <w:rsid w:val="00E714EC"/>
    <w:rsid w:val="00E72C6B"/>
    <w:rsid w:val="00E73AB7"/>
    <w:rsid w:val="00E74F5D"/>
    <w:rsid w:val="00E7569A"/>
    <w:rsid w:val="00E75F13"/>
    <w:rsid w:val="00E76034"/>
    <w:rsid w:val="00E77C2A"/>
    <w:rsid w:val="00E80440"/>
    <w:rsid w:val="00E817E0"/>
    <w:rsid w:val="00E82EE4"/>
    <w:rsid w:val="00E831E7"/>
    <w:rsid w:val="00E843B5"/>
    <w:rsid w:val="00E848F3"/>
    <w:rsid w:val="00E84A3B"/>
    <w:rsid w:val="00E85307"/>
    <w:rsid w:val="00E85B0A"/>
    <w:rsid w:val="00E865D8"/>
    <w:rsid w:val="00E87742"/>
    <w:rsid w:val="00E907E4"/>
    <w:rsid w:val="00E90A24"/>
    <w:rsid w:val="00E90C34"/>
    <w:rsid w:val="00E9103E"/>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565"/>
    <w:rsid w:val="00EA4C04"/>
    <w:rsid w:val="00EA4EC9"/>
    <w:rsid w:val="00EA568E"/>
    <w:rsid w:val="00EA5E0F"/>
    <w:rsid w:val="00EA5F4C"/>
    <w:rsid w:val="00EA6FE4"/>
    <w:rsid w:val="00EA790A"/>
    <w:rsid w:val="00EA798D"/>
    <w:rsid w:val="00EA7F4C"/>
    <w:rsid w:val="00EB0648"/>
    <w:rsid w:val="00EB19FE"/>
    <w:rsid w:val="00EB1D47"/>
    <w:rsid w:val="00EB2146"/>
    <w:rsid w:val="00EB2317"/>
    <w:rsid w:val="00EB26C6"/>
    <w:rsid w:val="00EB279B"/>
    <w:rsid w:val="00EB2943"/>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479"/>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3BD"/>
    <w:rsid w:val="00EF2C14"/>
    <w:rsid w:val="00EF2E6B"/>
    <w:rsid w:val="00EF54D1"/>
    <w:rsid w:val="00EF595E"/>
    <w:rsid w:val="00EF67BB"/>
    <w:rsid w:val="00EF72F9"/>
    <w:rsid w:val="00F0021E"/>
    <w:rsid w:val="00F0030E"/>
    <w:rsid w:val="00F00B33"/>
    <w:rsid w:val="00F00CD1"/>
    <w:rsid w:val="00F01E6B"/>
    <w:rsid w:val="00F0241C"/>
    <w:rsid w:val="00F031EE"/>
    <w:rsid w:val="00F03D27"/>
    <w:rsid w:val="00F0484C"/>
    <w:rsid w:val="00F05759"/>
    <w:rsid w:val="00F059B6"/>
    <w:rsid w:val="00F064EC"/>
    <w:rsid w:val="00F07F39"/>
    <w:rsid w:val="00F10CB9"/>
    <w:rsid w:val="00F10CD2"/>
    <w:rsid w:val="00F110CD"/>
    <w:rsid w:val="00F110D5"/>
    <w:rsid w:val="00F12351"/>
    <w:rsid w:val="00F15193"/>
    <w:rsid w:val="00F15351"/>
    <w:rsid w:val="00F16739"/>
    <w:rsid w:val="00F16DE2"/>
    <w:rsid w:val="00F2052B"/>
    <w:rsid w:val="00F22183"/>
    <w:rsid w:val="00F2260F"/>
    <w:rsid w:val="00F23174"/>
    <w:rsid w:val="00F23466"/>
    <w:rsid w:val="00F238B9"/>
    <w:rsid w:val="00F242AD"/>
    <w:rsid w:val="00F247F2"/>
    <w:rsid w:val="00F2518F"/>
    <w:rsid w:val="00F252A8"/>
    <w:rsid w:val="00F25524"/>
    <w:rsid w:val="00F255D9"/>
    <w:rsid w:val="00F265F7"/>
    <w:rsid w:val="00F278B8"/>
    <w:rsid w:val="00F27FA6"/>
    <w:rsid w:val="00F30A82"/>
    <w:rsid w:val="00F33C00"/>
    <w:rsid w:val="00F33DC8"/>
    <w:rsid w:val="00F34444"/>
    <w:rsid w:val="00F34E6B"/>
    <w:rsid w:val="00F378F1"/>
    <w:rsid w:val="00F403A1"/>
    <w:rsid w:val="00F403DB"/>
    <w:rsid w:val="00F4065A"/>
    <w:rsid w:val="00F4275C"/>
    <w:rsid w:val="00F434B2"/>
    <w:rsid w:val="00F44EA0"/>
    <w:rsid w:val="00F45693"/>
    <w:rsid w:val="00F463EB"/>
    <w:rsid w:val="00F51FDD"/>
    <w:rsid w:val="00F52339"/>
    <w:rsid w:val="00F5277A"/>
    <w:rsid w:val="00F532E8"/>
    <w:rsid w:val="00F537FF"/>
    <w:rsid w:val="00F54943"/>
    <w:rsid w:val="00F54E36"/>
    <w:rsid w:val="00F560FE"/>
    <w:rsid w:val="00F56433"/>
    <w:rsid w:val="00F60CD6"/>
    <w:rsid w:val="00F6111C"/>
    <w:rsid w:val="00F614C0"/>
    <w:rsid w:val="00F61647"/>
    <w:rsid w:val="00F61F6E"/>
    <w:rsid w:val="00F64279"/>
    <w:rsid w:val="00F64CB8"/>
    <w:rsid w:val="00F657CF"/>
    <w:rsid w:val="00F65808"/>
    <w:rsid w:val="00F6587D"/>
    <w:rsid w:val="00F65AFA"/>
    <w:rsid w:val="00F66A00"/>
    <w:rsid w:val="00F66CFB"/>
    <w:rsid w:val="00F70C73"/>
    <w:rsid w:val="00F713A3"/>
    <w:rsid w:val="00F71A8F"/>
    <w:rsid w:val="00F72632"/>
    <w:rsid w:val="00F75330"/>
    <w:rsid w:val="00F75B66"/>
    <w:rsid w:val="00F75CC9"/>
    <w:rsid w:val="00F764B2"/>
    <w:rsid w:val="00F766B5"/>
    <w:rsid w:val="00F76BD9"/>
    <w:rsid w:val="00F80318"/>
    <w:rsid w:val="00F803D0"/>
    <w:rsid w:val="00F80703"/>
    <w:rsid w:val="00F80948"/>
    <w:rsid w:val="00F81387"/>
    <w:rsid w:val="00F8167C"/>
    <w:rsid w:val="00F82134"/>
    <w:rsid w:val="00F822E3"/>
    <w:rsid w:val="00F82866"/>
    <w:rsid w:val="00F82A53"/>
    <w:rsid w:val="00F83D04"/>
    <w:rsid w:val="00F841FB"/>
    <w:rsid w:val="00F84421"/>
    <w:rsid w:val="00F8449B"/>
    <w:rsid w:val="00F84B44"/>
    <w:rsid w:val="00F85691"/>
    <w:rsid w:val="00F87032"/>
    <w:rsid w:val="00F87094"/>
    <w:rsid w:val="00F87AB3"/>
    <w:rsid w:val="00F90DA5"/>
    <w:rsid w:val="00F913DC"/>
    <w:rsid w:val="00F91DDA"/>
    <w:rsid w:val="00F9397A"/>
    <w:rsid w:val="00F93A37"/>
    <w:rsid w:val="00F94182"/>
    <w:rsid w:val="00F9431F"/>
    <w:rsid w:val="00F944D9"/>
    <w:rsid w:val="00F94DB3"/>
    <w:rsid w:val="00F96500"/>
    <w:rsid w:val="00FA2C35"/>
    <w:rsid w:val="00FA31E7"/>
    <w:rsid w:val="00FA413A"/>
    <w:rsid w:val="00FA4144"/>
    <w:rsid w:val="00FA48E8"/>
    <w:rsid w:val="00FA4DDF"/>
    <w:rsid w:val="00FA5C71"/>
    <w:rsid w:val="00FA645E"/>
    <w:rsid w:val="00FA6A01"/>
    <w:rsid w:val="00FA6E7F"/>
    <w:rsid w:val="00FA7114"/>
    <w:rsid w:val="00FB052D"/>
    <w:rsid w:val="00FB22D7"/>
    <w:rsid w:val="00FB2379"/>
    <w:rsid w:val="00FB3CB7"/>
    <w:rsid w:val="00FB4B8A"/>
    <w:rsid w:val="00FB5152"/>
    <w:rsid w:val="00FB5F8F"/>
    <w:rsid w:val="00FB5FCA"/>
    <w:rsid w:val="00FB680E"/>
    <w:rsid w:val="00FB6B73"/>
    <w:rsid w:val="00FB761E"/>
    <w:rsid w:val="00FB7A0B"/>
    <w:rsid w:val="00FC0065"/>
    <w:rsid w:val="00FC062F"/>
    <w:rsid w:val="00FC0754"/>
    <w:rsid w:val="00FC3AEE"/>
    <w:rsid w:val="00FC575A"/>
    <w:rsid w:val="00FC6069"/>
    <w:rsid w:val="00FC60E1"/>
    <w:rsid w:val="00FC61B1"/>
    <w:rsid w:val="00FC6238"/>
    <w:rsid w:val="00FC76D2"/>
    <w:rsid w:val="00FC7951"/>
    <w:rsid w:val="00FC7EAE"/>
    <w:rsid w:val="00FD236B"/>
    <w:rsid w:val="00FD2785"/>
    <w:rsid w:val="00FD33FC"/>
    <w:rsid w:val="00FD3730"/>
    <w:rsid w:val="00FD37E2"/>
    <w:rsid w:val="00FD3ADE"/>
    <w:rsid w:val="00FD3B08"/>
    <w:rsid w:val="00FD4806"/>
    <w:rsid w:val="00FD4BA4"/>
    <w:rsid w:val="00FD4CFD"/>
    <w:rsid w:val="00FD534E"/>
    <w:rsid w:val="00FD56C7"/>
    <w:rsid w:val="00FD5CBB"/>
    <w:rsid w:val="00FD6564"/>
    <w:rsid w:val="00FD6B74"/>
    <w:rsid w:val="00FD70AE"/>
    <w:rsid w:val="00FE002E"/>
    <w:rsid w:val="00FE1470"/>
    <w:rsid w:val="00FE2398"/>
    <w:rsid w:val="00FE4290"/>
    <w:rsid w:val="00FE515A"/>
    <w:rsid w:val="00FE5421"/>
    <w:rsid w:val="00FE5624"/>
    <w:rsid w:val="00FE5D2C"/>
    <w:rsid w:val="00FE5FBF"/>
    <w:rsid w:val="00FE67D6"/>
    <w:rsid w:val="00FE6C25"/>
    <w:rsid w:val="00FF033A"/>
    <w:rsid w:val="00FF0515"/>
    <w:rsid w:val="00FF0964"/>
    <w:rsid w:val="00FF0F67"/>
    <w:rsid w:val="00FF16F2"/>
    <w:rsid w:val="00FF1F9B"/>
    <w:rsid w:val="00FF2B42"/>
    <w:rsid w:val="00FF2C43"/>
    <w:rsid w:val="00FF2D5B"/>
    <w:rsid w:val="00FF387A"/>
    <w:rsid w:val="00FF3B7F"/>
    <w:rsid w:val="00FF42C3"/>
    <w:rsid w:val="00FF4F92"/>
    <w:rsid w:val="00FF52CF"/>
    <w:rsid w:val="00FF54EB"/>
    <w:rsid w:val="00FF6822"/>
    <w:rsid w:val="00FF73D0"/>
    <w:rsid w:val="0620CABF"/>
    <w:rsid w:val="0920DAAD"/>
    <w:rsid w:val="0C0D7F64"/>
    <w:rsid w:val="0D49B213"/>
    <w:rsid w:val="106D1C4D"/>
    <w:rsid w:val="10E807B4"/>
    <w:rsid w:val="12A77CCC"/>
    <w:rsid w:val="141204DA"/>
    <w:rsid w:val="16512788"/>
    <w:rsid w:val="1A219784"/>
    <w:rsid w:val="2066F25D"/>
    <w:rsid w:val="2326DE79"/>
    <w:rsid w:val="24481CC4"/>
    <w:rsid w:val="31E81EB4"/>
    <w:rsid w:val="325228F5"/>
    <w:rsid w:val="32975CEE"/>
    <w:rsid w:val="3BCFA6A0"/>
    <w:rsid w:val="3E61DC49"/>
    <w:rsid w:val="4480207F"/>
    <w:rsid w:val="521236E8"/>
    <w:rsid w:val="544BA5C0"/>
    <w:rsid w:val="5C9CC595"/>
    <w:rsid w:val="63FBFC5B"/>
    <w:rsid w:val="7B023F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B1482DC-413D-44BD-AE44-16763912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7"/>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RBI5PAMIO524-1616901215-24486</_dlc_DocId>
    <_dlc_DocIdUrl xmlns="71c5aaf6-e6ce-465b-b873-5148d2a4c105">
      <Url>https://nokia.sharepoint.com/sites/gxp/_layouts/15/DocIdRedir.aspx?ID=RBI5PAMIO524-1616901215-24486</Url>
      <Description>RBI5PAMIO524-1616901215-24486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547</TotalTime>
  <Pages>13</Pages>
  <Words>7832</Words>
  <Characters>44643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52371</CharactersWithSpaces>
  <SharedDoc>false</SharedDoc>
  <HLinks>
    <vt:vector size="30" baseType="variant">
      <vt:variant>
        <vt:i4>3604558</vt:i4>
      </vt:variant>
      <vt:variant>
        <vt:i4>12</vt:i4>
      </vt:variant>
      <vt:variant>
        <vt:i4>0</vt:i4>
      </vt:variant>
      <vt:variant>
        <vt:i4>5</vt:i4>
      </vt:variant>
      <vt:variant>
        <vt:lpwstr>mailto:behnam.khodapanah@nokia.com</vt:lpwstr>
      </vt:variant>
      <vt:variant>
        <vt:lpwstr/>
      </vt:variant>
      <vt:variant>
        <vt:i4>3801175</vt:i4>
      </vt:variant>
      <vt:variant>
        <vt:i4>9</vt:i4>
      </vt:variant>
      <vt:variant>
        <vt:i4>0</vt:i4>
      </vt:variant>
      <vt:variant>
        <vt:i4>5</vt:i4>
      </vt:variant>
      <vt:variant>
        <vt:lpwstr>mailto:timo.koskela@nokia.com</vt:lpwstr>
      </vt:variant>
      <vt:variant>
        <vt:lpwstr/>
      </vt:variant>
      <vt:variant>
        <vt:i4>3735629</vt:i4>
      </vt:variant>
      <vt:variant>
        <vt:i4>6</vt:i4>
      </vt:variant>
      <vt:variant>
        <vt:i4>0</vt:i4>
      </vt:variant>
      <vt:variant>
        <vt:i4>5</vt:i4>
      </vt:variant>
      <vt:variant>
        <vt:lpwstr>mailto:sanjay.goyal@nokia.com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2359374</vt:i4>
      </vt:variant>
      <vt:variant>
        <vt:i4>0</vt:i4>
      </vt:variant>
      <vt:variant>
        <vt:i4>0</vt:i4>
      </vt:variant>
      <vt:variant>
        <vt:i4>5</vt:i4>
      </vt:variant>
      <vt:variant>
        <vt:lpwstr>mailto:daniel.medina@nokia.com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232</cp:revision>
  <cp:lastPrinted>2016-06-21T09:35:00Z</cp:lastPrinted>
  <dcterms:created xsi:type="dcterms:W3CDTF">2024-04-24T02:23:00Z</dcterms:created>
  <dcterms:modified xsi:type="dcterms:W3CDTF">2024-08-09T18:57:00Z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63b45e25-aa9e-4acb-b2d6-28ae1831283f</vt:lpwstr>
  </property>
  <property fmtid="{D5CDD505-2E9C-101B-9397-08002B2CF9AE}" pid="9" name="MediaServiceImageTags">
    <vt:lpwstr/>
  </property>
</Properties>
</file>